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33E10" w14:textId="0C2B2203" w:rsidR="00846F36" w:rsidRDefault="009537FD" w:rsidP="00846F36">
      <w:pPr>
        <w:spacing w:line="540" w:lineRule="exact"/>
        <w:ind w:left="0"/>
        <w:jc w:val="center"/>
        <w:rPr>
          <w:rFonts w:ascii="仿宋_GB2312" w:eastAsia="仿宋_GB2312" w:hAnsi="仿宋"/>
          <w:b/>
          <w:sz w:val="32"/>
          <w:szCs w:val="32"/>
        </w:rPr>
      </w:pPr>
      <w:r w:rsidRPr="002F527F">
        <w:rPr>
          <w:rFonts w:ascii="仿宋_GB2312" w:eastAsia="仿宋_GB2312" w:hint="eastAsia"/>
          <w:bCs/>
          <w:sz w:val="32"/>
          <w:szCs w:val="32"/>
        </w:rPr>
        <w:t>《</w:t>
      </w:r>
      <w:r w:rsidR="00846F36">
        <w:rPr>
          <w:rFonts w:ascii="仿宋_GB2312" w:eastAsia="仿宋_GB2312" w:hAnsi="仿宋" w:hint="eastAsia"/>
          <w:b/>
          <w:sz w:val="32"/>
          <w:szCs w:val="32"/>
        </w:rPr>
        <w:t>枣庄市</w:t>
      </w:r>
      <w:bookmarkStart w:id="0" w:name="_Hlk236322242"/>
      <w:r w:rsidR="00846F36" w:rsidRPr="00846F36">
        <w:rPr>
          <w:rFonts w:ascii="仿宋_GB2312" w:eastAsia="仿宋_GB2312" w:hAnsi="仿宋" w:hint="eastAsia"/>
          <w:b/>
          <w:sz w:val="32"/>
          <w:szCs w:val="32"/>
        </w:rPr>
        <w:t>峄城区</w:t>
      </w:r>
      <w:r w:rsidR="00310D5D">
        <w:rPr>
          <w:rFonts w:ascii="仿宋_GB2312" w:eastAsia="仿宋_GB2312" w:hAnsi="仿宋" w:hint="eastAsia"/>
          <w:b/>
          <w:sz w:val="32"/>
          <w:szCs w:val="32"/>
        </w:rPr>
        <w:t>古邵</w:t>
      </w:r>
      <w:r w:rsidR="00846F36" w:rsidRPr="00846F36">
        <w:rPr>
          <w:rFonts w:ascii="仿宋_GB2312" w:eastAsia="仿宋_GB2312" w:hAnsi="仿宋" w:hint="eastAsia"/>
          <w:b/>
          <w:sz w:val="32"/>
          <w:szCs w:val="32"/>
        </w:rPr>
        <w:t>镇</w:t>
      </w:r>
      <w:bookmarkEnd w:id="0"/>
      <w:r w:rsidR="00846F36" w:rsidRPr="00846F36">
        <w:rPr>
          <w:rFonts w:ascii="仿宋_GB2312" w:eastAsia="仿宋_GB2312" w:hAnsi="仿宋" w:hint="eastAsia"/>
          <w:b/>
          <w:sz w:val="32"/>
          <w:szCs w:val="32"/>
        </w:rPr>
        <w:t>国土空间规划（2021</w:t>
      </w:r>
      <w:r w:rsidR="00B0200B" w:rsidRPr="00B0200B">
        <w:rPr>
          <w:rFonts w:ascii="仿宋_GB2312" w:eastAsia="仿宋_GB2312" w:hAnsi="仿宋" w:hint="eastAsia"/>
          <w:b/>
          <w:sz w:val="32"/>
          <w:szCs w:val="32"/>
        </w:rPr>
        <w:t>—</w:t>
      </w:r>
      <w:r w:rsidR="00846F36" w:rsidRPr="00846F36">
        <w:rPr>
          <w:rFonts w:ascii="仿宋_GB2312" w:eastAsia="仿宋_GB2312" w:hAnsi="仿宋" w:hint="eastAsia"/>
          <w:b/>
          <w:sz w:val="32"/>
          <w:szCs w:val="32"/>
        </w:rPr>
        <w:t>2035年）</w:t>
      </w:r>
      <w:r w:rsidRPr="002F527F">
        <w:rPr>
          <w:rFonts w:ascii="仿宋_GB2312" w:eastAsia="仿宋_GB2312" w:hint="eastAsia"/>
          <w:bCs/>
          <w:sz w:val="32"/>
          <w:szCs w:val="32"/>
        </w:rPr>
        <w:t>》</w:t>
      </w:r>
      <w:r w:rsidRPr="009537FD">
        <w:rPr>
          <w:rFonts w:ascii="仿宋_GB2312" w:eastAsia="仿宋_GB2312" w:hAnsi="仿宋" w:hint="eastAsia"/>
          <w:b/>
          <w:sz w:val="32"/>
          <w:szCs w:val="32"/>
        </w:rPr>
        <w:t>批后公告</w:t>
      </w:r>
    </w:p>
    <w:p w14:paraId="3CD48984" w14:textId="77096394" w:rsidR="006D3F8C" w:rsidRDefault="006D3F8C" w:rsidP="006D3F8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《枣庄市</w:t>
      </w:r>
      <w:r w:rsidRPr="002F527F">
        <w:rPr>
          <w:rFonts w:ascii="仿宋_GB2312" w:eastAsia="仿宋_GB2312" w:hint="eastAsia"/>
          <w:bCs/>
          <w:sz w:val="32"/>
          <w:szCs w:val="32"/>
        </w:rPr>
        <w:t>峄城区</w:t>
      </w:r>
      <w:r w:rsidR="00310D5D">
        <w:rPr>
          <w:rFonts w:ascii="仿宋_GB2312" w:eastAsia="仿宋_GB2312" w:hint="eastAsia"/>
          <w:bCs/>
          <w:sz w:val="32"/>
          <w:szCs w:val="32"/>
        </w:rPr>
        <w:t>古邵</w:t>
      </w:r>
      <w:r w:rsidRPr="002F527F">
        <w:rPr>
          <w:rFonts w:ascii="仿宋_GB2312" w:eastAsia="仿宋_GB2312" w:hint="eastAsia"/>
          <w:bCs/>
          <w:sz w:val="32"/>
          <w:szCs w:val="32"/>
        </w:rPr>
        <w:t>镇</w:t>
      </w:r>
      <w:r w:rsidRPr="006D3F8C">
        <w:rPr>
          <w:rFonts w:ascii="仿宋_GB2312" w:eastAsia="仿宋_GB2312" w:hint="eastAsia"/>
          <w:bCs/>
          <w:sz w:val="32"/>
          <w:szCs w:val="32"/>
        </w:rPr>
        <w:t>国土空间规划(2021</w:t>
      </w:r>
      <w:r w:rsidR="00B0200B" w:rsidRPr="00B0200B">
        <w:rPr>
          <w:rFonts w:ascii="仿宋_GB2312" w:eastAsia="仿宋_GB2312" w:hAnsi="仿宋" w:hint="eastAsia"/>
          <w:b/>
          <w:sz w:val="32"/>
          <w:szCs w:val="32"/>
        </w:rPr>
        <w:t>—</w:t>
      </w:r>
      <w:r w:rsidRPr="006D3F8C">
        <w:rPr>
          <w:rFonts w:ascii="仿宋_GB2312" w:eastAsia="仿宋_GB2312" w:hint="eastAsia"/>
          <w:bCs/>
          <w:sz w:val="32"/>
          <w:szCs w:val="32"/>
        </w:rPr>
        <w:t>2035年)》于202</w:t>
      </w:r>
      <w:r w:rsidR="00310D5D">
        <w:rPr>
          <w:rFonts w:ascii="仿宋_GB2312" w:eastAsia="仿宋_GB2312"/>
          <w:bCs/>
          <w:sz w:val="32"/>
          <w:szCs w:val="32"/>
        </w:rPr>
        <w:t>5</w:t>
      </w:r>
      <w:r w:rsidRPr="006D3F8C">
        <w:rPr>
          <w:rFonts w:ascii="仿宋_GB2312" w:eastAsia="仿宋_GB2312" w:hint="eastAsia"/>
          <w:bCs/>
          <w:sz w:val="32"/>
          <w:szCs w:val="32"/>
        </w:rPr>
        <w:t>年</w:t>
      </w:r>
      <w:r w:rsidR="00310D5D">
        <w:rPr>
          <w:rFonts w:ascii="仿宋_GB2312" w:eastAsia="仿宋_GB2312"/>
          <w:bCs/>
          <w:sz w:val="32"/>
          <w:szCs w:val="32"/>
        </w:rPr>
        <w:t>11</w:t>
      </w:r>
      <w:r w:rsidRPr="006D3F8C">
        <w:rPr>
          <w:rFonts w:ascii="仿宋_GB2312" w:eastAsia="仿宋_GB2312" w:hint="eastAsia"/>
          <w:bCs/>
          <w:sz w:val="32"/>
          <w:szCs w:val="32"/>
        </w:rPr>
        <w:t>月2</w:t>
      </w:r>
      <w:r w:rsidR="00310D5D">
        <w:rPr>
          <w:rFonts w:ascii="仿宋_GB2312" w:eastAsia="仿宋_GB2312"/>
          <w:bCs/>
          <w:sz w:val="32"/>
          <w:szCs w:val="32"/>
        </w:rPr>
        <w:t>0</w:t>
      </w:r>
      <w:r w:rsidRPr="006D3F8C">
        <w:rPr>
          <w:rFonts w:ascii="仿宋_GB2312" w:eastAsia="仿宋_GB2312" w:hint="eastAsia"/>
          <w:bCs/>
          <w:sz w:val="32"/>
          <w:szCs w:val="32"/>
        </w:rPr>
        <w:t>日获枣庄市人民政府正式批复(批复文号:枣政复</w:t>
      </w:r>
      <w:r w:rsidR="00095DDA" w:rsidRPr="00095DDA">
        <w:rPr>
          <w:rFonts w:ascii="仿宋_GB2312" w:eastAsia="仿宋_GB2312"/>
          <w:bCs/>
          <w:sz w:val="32"/>
          <w:szCs w:val="32"/>
        </w:rPr>
        <w:t>〔</w:t>
      </w:r>
      <w:r w:rsidRPr="006D3F8C">
        <w:rPr>
          <w:rFonts w:ascii="仿宋_GB2312" w:eastAsia="仿宋_GB2312" w:hint="eastAsia"/>
          <w:bCs/>
          <w:sz w:val="32"/>
          <w:szCs w:val="32"/>
        </w:rPr>
        <w:t>202</w:t>
      </w:r>
      <w:r w:rsidR="00310D5D">
        <w:rPr>
          <w:rFonts w:ascii="仿宋_GB2312" w:eastAsia="仿宋_GB2312"/>
          <w:bCs/>
          <w:sz w:val="32"/>
          <w:szCs w:val="32"/>
        </w:rPr>
        <w:t>5</w:t>
      </w:r>
      <w:r w:rsidR="00095DDA" w:rsidRPr="00095DDA">
        <w:rPr>
          <w:rFonts w:ascii="仿宋_GB2312" w:eastAsia="仿宋_GB2312"/>
          <w:bCs/>
          <w:sz w:val="32"/>
          <w:szCs w:val="32"/>
        </w:rPr>
        <w:t>〕</w:t>
      </w:r>
      <w:r w:rsidR="00310D5D">
        <w:rPr>
          <w:rFonts w:ascii="仿宋_GB2312" w:eastAsia="仿宋_GB2312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4</w:t>
      </w:r>
      <w:r w:rsidRPr="006D3F8C">
        <w:rPr>
          <w:rFonts w:ascii="仿宋_GB2312" w:eastAsia="仿宋_GB2312" w:hint="eastAsia"/>
          <w:bCs/>
          <w:sz w:val="32"/>
          <w:szCs w:val="32"/>
        </w:rPr>
        <w:t>号)。现根据《中华人民共和国城乡规划法》《中共中央国务院关于建立国土空间规划体系并监督实施的若干意见》(中发</w:t>
      </w:r>
      <w:r w:rsidR="00095DDA" w:rsidRPr="00095DDA">
        <w:rPr>
          <w:rFonts w:ascii="仿宋_GB2312" w:eastAsia="仿宋_GB2312"/>
          <w:bCs/>
          <w:sz w:val="32"/>
          <w:szCs w:val="32"/>
        </w:rPr>
        <w:t>〔</w:t>
      </w:r>
      <w:r w:rsidRPr="006D3F8C">
        <w:rPr>
          <w:rFonts w:ascii="仿宋_GB2312" w:eastAsia="仿宋_GB2312" w:hint="eastAsia"/>
          <w:bCs/>
          <w:sz w:val="32"/>
          <w:szCs w:val="32"/>
        </w:rPr>
        <w:t>2019</w:t>
      </w:r>
      <w:r w:rsidR="00095DDA" w:rsidRPr="00095DDA">
        <w:rPr>
          <w:rFonts w:ascii="仿宋_GB2312" w:eastAsia="仿宋_GB2312"/>
          <w:bCs/>
          <w:sz w:val="32"/>
          <w:szCs w:val="32"/>
        </w:rPr>
        <w:t>〕</w:t>
      </w:r>
      <w:r w:rsidRPr="006D3F8C">
        <w:rPr>
          <w:rFonts w:ascii="仿宋_GB2312" w:eastAsia="仿宋_GB2312" w:hint="eastAsia"/>
          <w:bCs/>
          <w:sz w:val="32"/>
          <w:szCs w:val="32"/>
        </w:rPr>
        <w:t>18号)有关规定，对规划成果进行批后公告。</w:t>
      </w:r>
    </w:p>
    <w:p w14:paraId="0341D6A9" w14:textId="4AD119F0" w:rsidR="006D3F8C" w:rsidRPr="006D3F8C" w:rsidRDefault="006D3F8C" w:rsidP="006D3F8C">
      <w:pPr>
        <w:spacing w:line="5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6D3F8C">
        <w:rPr>
          <w:rFonts w:ascii="仿宋_GB2312" w:eastAsia="仿宋_GB2312" w:hint="eastAsia"/>
          <w:b/>
          <w:sz w:val="32"/>
          <w:szCs w:val="32"/>
        </w:rPr>
        <w:t>一、规划范围</w:t>
      </w:r>
    </w:p>
    <w:p w14:paraId="0FD4BCEE" w14:textId="77777777" w:rsidR="006D3F8C" w:rsidRPr="006D3F8C" w:rsidRDefault="006D3F8C" w:rsidP="006D3F8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规划范围包括镇域和镇区两个空间层次。</w:t>
      </w:r>
    </w:p>
    <w:p w14:paraId="6F60BE64" w14:textId="2FD12464" w:rsidR="006D3F8C" w:rsidRPr="006D3F8C" w:rsidRDefault="006D3F8C" w:rsidP="006D3F8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镇域层次为</w:t>
      </w:r>
      <w:r w:rsidR="00310D5D">
        <w:rPr>
          <w:rFonts w:ascii="仿宋_GB2312" w:eastAsia="仿宋_GB2312" w:hint="eastAsia"/>
          <w:bCs/>
          <w:sz w:val="32"/>
          <w:szCs w:val="32"/>
        </w:rPr>
        <w:t>古邵</w:t>
      </w:r>
      <w:r w:rsidRPr="006D3F8C">
        <w:rPr>
          <w:rFonts w:ascii="仿宋_GB2312" w:eastAsia="仿宋_GB2312" w:hint="eastAsia"/>
          <w:bCs/>
          <w:sz w:val="32"/>
          <w:szCs w:val="32"/>
        </w:rPr>
        <w:t>镇行政管辖范围内全部国土空间，面积</w:t>
      </w:r>
      <w:r w:rsidR="00310D5D" w:rsidRPr="00310D5D">
        <w:rPr>
          <w:rFonts w:ascii="仿宋_GB2312" w:eastAsia="仿宋_GB2312"/>
          <w:bCs/>
          <w:sz w:val="32"/>
          <w:szCs w:val="32"/>
        </w:rPr>
        <w:t>12914.50</w:t>
      </w:r>
      <w:r w:rsidRPr="006D3F8C">
        <w:rPr>
          <w:rFonts w:ascii="仿宋_GB2312" w:eastAsia="仿宋_GB2312" w:hint="eastAsia"/>
          <w:bCs/>
          <w:sz w:val="32"/>
          <w:szCs w:val="32"/>
        </w:rPr>
        <w:t>公顷。</w:t>
      </w:r>
    </w:p>
    <w:p w14:paraId="6D75018E" w14:textId="0BEC4BD2" w:rsidR="006D3F8C" w:rsidRPr="006D3F8C" w:rsidRDefault="006D3F8C" w:rsidP="006D3F8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镇区为城镇建成区及规划扩展区域，面积</w:t>
      </w:r>
      <w:r w:rsidR="00310D5D" w:rsidRPr="00310D5D">
        <w:rPr>
          <w:rFonts w:ascii="仿宋_GB2312" w:eastAsia="仿宋_GB2312"/>
          <w:bCs/>
          <w:sz w:val="32"/>
          <w:szCs w:val="32"/>
        </w:rPr>
        <w:t>247.06</w:t>
      </w:r>
      <w:r w:rsidRPr="006D3F8C">
        <w:rPr>
          <w:rFonts w:ascii="仿宋_GB2312" w:eastAsia="仿宋_GB2312" w:hint="eastAsia"/>
          <w:bCs/>
          <w:sz w:val="32"/>
          <w:szCs w:val="32"/>
        </w:rPr>
        <w:t>公顷。</w:t>
      </w:r>
    </w:p>
    <w:p w14:paraId="040060AF" w14:textId="3CC98EE9" w:rsidR="006D3F8C" w:rsidRDefault="006D3F8C" w:rsidP="006D3F8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规划范围不作为乡镇（街道）间勘界和管辖的依据，邻界地区开展空间开发保护利用活动时，应做好与相邻乡镇（街道）的协调衔接。</w:t>
      </w:r>
    </w:p>
    <w:p w14:paraId="018A699E" w14:textId="77777777" w:rsidR="006D3F8C" w:rsidRPr="006D3F8C" w:rsidRDefault="006D3F8C" w:rsidP="006D3F8C">
      <w:pPr>
        <w:spacing w:line="5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6D3F8C">
        <w:rPr>
          <w:rFonts w:ascii="仿宋_GB2312" w:eastAsia="仿宋_GB2312" w:hint="eastAsia"/>
          <w:b/>
          <w:sz w:val="32"/>
          <w:szCs w:val="32"/>
        </w:rPr>
        <w:t>二、规划期限</w:t>
      </w:r>
    </w:p>
    <w:p w14:paraId="010999DB" w14:textId="725DDD29" w:rsidR="006D3F8C" w:rsidRDefault="006D3F8C" w:rsidP="006D3F8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本规划基期年为2020年，规划期为202</w:t>
      </w:r>
      <w:r w:rsidR="00B0200B">
        <w:rPr>
          <w:rFonts w:ascii="仿宋_GB2312" w:eastAsia="仿宋_GB2312" w:hint="eastAsia"/>
          <w:bCs/>
          <w:sz w:val="32"/>
          <w:szCs w:val="32"/>
        </w:rPr>
        <w:t>1—</w:t>
      </w:r>
      <w:r w:rsidRPr="006D3F8C">
        <w:rPr>
          <w:rFonts w:ascii="仿宋_GB2312" w:eastAsia="仿宋_GB2312" w:hint="eastAsia"/>
          <w:bCs/>
          <w:sz w:val="32"/>
          <w:szCs w:val="32"/>
        </w:rPr>
        <w:t>2035年，近期到2030年。</w:t>
      </w:r>
    </w:p>
    <w:p w14:paraId="54293571" w14:textId="4F3D45DF" w:rsidR="006D3F8C" w:rsidRPr="006D3F8C" w:rsidRDefault="006D3F8C" w:rsidP="006D3F8C">
      <w:pPr>
        <w:spacing w:line="5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bookmarkStart w:id="1" w:name="OLE_LINK2"/>
      <w:r>
        <w:rPr>
          <w:rFonts w:ascii="仿宋_GB2312" w:eastAsia="仿宋_GB2312" w:hint="eastAsia"/>
          <w:b/>
          <w:sz w:val="32"/>
          <w:szCs w:val="32"/>
        </w:rPr>
        <w:t>三</w:t>
      </w:r>
      <w:r w:rsidRPr="006D3F8C">
        <w:rPr>
          <w:rFonts w:ascii="仿宋_GB2312" w:eastAsia="仿宋_GB2312" w:hint="eastAsia"/>
          <w:b/>
          <w:sz w:val="32"/>
          <w:szCs w:val="32"/>
        </w:rPr>
        <w:t>、规划</w:t>
      </w:r>
      <w:r>
        <w:rPr>
          <w:rFonts w:ascii="仿宋_GB2312" w:eastAsia="仿宋_GB2312" w:hint="eastAsia"/>
          <w:b/>
          <w:sz w:val="32"/>
          <w:szCs w:val="32"/>
        </w:rPr>
        <w:t>目标</w:t>
      </w:r>
    </w:p>
    <w:bookmarkEnd w:id="1"/>
    <w:p w14:paraId="604B9FB1" w14:textId="77777777" w:rsidR="00310D5D" w:rsidRPr="00310D5D" w:rsidRDefault="00310D5D" w:rsidP="00310D5D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310D5D">
        <w:rPr>
          <w:rFonts w:ascii="仿宋_GB2312" w:eastAsia="仿宋_GB2312" w:hint="eastAsia"/>
          <w:bCs/>
          <w:sz w:val="32"/>
          <w:szCs w:val="32"/>
        </w:rPr>
        <w:t>至2030年，全力推进“鲁南粮仓，港航小镇”建设，并取得实质性进展。全镇经济实力进一步增强，发展动能进一步释放，镇村品质进一步彰显，生态质量进一步优化，民生福祉进一步改善。</w:t>
      </w:r>
    </w:p>
    <w:p w14:paraId="1D5C2FED" w14:textId="3AFB4D14" w:rsidR="006D3F8C" w:rsidRDefault="00310D5D" w:rsidP="00310D5D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310D5D">
        <w:rPr>
          <w:rFonts w:ascii="仿宋_GB2312" w:eastAsia="仿宋_GB2312" w:hint="eastAsia"/>
          <w:bCs/>
          <w:sz w:val="32"/>
          <w:szCs w:val="32"/>
        </w:rPr>
        <w:t>至2035年，全面建成“一心多点，一带两轴，四区八廊”</w:t>
      </w:r>
      <w:r w:rsidRPr="00310D5D">
        <w:rPr>
          <w:rFonts w:ascii="仿宋_GB2312" w:eastAsia="仿宋_GB2312" w:hint="eastAsia"/>
          <w:bCs/>
          <w:sz w:val="32"/>
          <w:szCs w:val="32"/>
        </w:rPr>
        <w:lastRenderedPageBreak/>
        <w:t>的古邵镇新国土空间格局。形成绿色现代、高效循环的农业空间，蓝绿交织、安全秀丽的生态空间，紧凑有</w:t>
      </w:r>
      <w:r>
        <w:rPr>
          <w:rFonts w:ascii="仿宋_GB2312" w:eastAsia="仿宋_GB2312" w:hint="eastAsia"/>
          <w:bCs/>
          <w:sz w:val="32"/>
          <w:szCs w:val="32"/>
        </w:rPr>
        <w:t>序、特色鲜明的城镇空间，在基本实现社会主义现代化进程中走在前列</w:t>
      </w:r>
      <w:r w:rsidR="006D3F8C" w:rsidRPr="006D3F8C">
        <w:rPr>
          <w:rFonts w:ascii="仿宋_GB2312" w:eastAsia="仿宋_GB2312" w:hint="eastAsia"/>
          <w:bCs/>
          <w:sz w:val="32"/>
          <w:szCs w:val="32"/>
        </w:rPr>
        <w:t>。</w:t>
      </w:r>
    </w:p>
    <w:p w14:paraId="161E89E6" w14:textId="4036C2C0" w:rsidR="006D3F8C" w:rsidRPr="006D3F8C" w:rsidRDefault="006D3F8C" w:rsidP="006D3F8C">
      <w:pPr>
        <w:spacing w:line="5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Pr="006D3F8C">
        <w:rPr>
          <w:rFonts w:ascii="仿宋_GB2312" w:eastAsia="仿宋_GB2312" w:hint="eastAsia"/>
          <w:b/>
          <w:sz w:val="32"/>
          <w:szCs w:val="32"/>
        </w:rPr>
        <w:t>、规划</w:t>
      </w:r>
      <w:r>
        <w:rPr>
          <w:rFonts w:ascii="仿宋_GB2312" w:eastAsia="仿宋_GB2312" w:hint="eastAsia"/>
          <w:b/>
          <w:sz w:val="32"/>
          <w:szCs w:val="32"/>
        </w:rPr>
        <w:t>主要内容</w:t>
      </w:r>
    </w:p>
    <w:p w14:paraId="7FD478AF" w14:textId="50DB58D1" w:rsidR="00AA6B15" w:rsidRDefault="006D3F8C" w:rsidP="006D3F8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(一)明确发展方向。落实上位市级规划划分的主体功能分区，</w:t>
      </w:r>
      <w:r w:rsidR="00310D5D">
        <w:rPr>
          <w:rFonts w:ascii="仿宋_GB2312" w:eastAsia="仿宋_GB2312" w:hint="eastAsia"/>
          <w:bCs/>
          <w:sz w:val="32"/>
          <w:szCs w:val="32"/>
        </w:rPr>
        <w:t>古邵</w:t>
      </w:r>
      <w:r w:rsidRPr="006D3F8C">
        <w:rPr>
          <w:rFonts w:ascii="仿宋_GB2312" w:eastAsia="仿宋_GB2312" w:hint="eastAsia"/>
          <w:bCs/>
          <w:sz w:val="32"/>
          <w:szCs w:val="32"/>
        </w:rPr>
        <w:t>镇为</w:t>
      </w:r>
      <w:r w:rsidR="00B37C76" w:rsidRPr="00B37C76">
        <w:rPr>
          <w:rFonts w:ascii="仿宋_GB2312" w:eastAsia="仿宋_GB2312" w:hint="eastAsia"/>
          <w:bCs/>
          <w:sz w:val="32"/>
          <w:szCs w:val="32"/>
        </w:rPr>
        <w:t>农产品主产区</w:t>
      </w:r>
      <w:r w:rsidRPr="006D3F8C">
        <w:rPr>
          <w:rFonts w:ascii="仿宋_GB2312" w:eastAsia="仿宋_GB2312" w:hint="eastAsia"/>
          <w:bCs/>
          <w:sz w:val="32"/>
          <w:szCs w:val="32"/>
        </w:rPr>
        <w:t>。区域内重点监测</w:t>
      </w:r>
      <w:r w:rsidR="00B37C76" w:rsidRPr="00B37C76">
        <w:rPr>
          <w:rFonts w:ascii="仿宋_GB2312" w:eastAsia="仿宋_GB2312" w:hint="eastAsia"/>
          <w:bCs/>
          <w:sz w:val="32"/>
          <w:szCs w:val="32"/>
        </w:rPr>
        <w:t>耕地保有量、永久基本农田保护面积</w:t>
      </w:r>
      <w:r w:rsidRPr="006D3F8C">
        <w:rPr>
          <w:rFonts w:ascii="仿宋_GB2312" w:eastAsia="仿宋_GB2312" w:hint="eastAsia"/>
          <w:bCs/>
          <w:sz w:val="32"/>
          <w:szCs w:val="32"/>
        </w:rPr>
        <w:t>等方面的指标。确定城镇性质为</w:t>
      </w:r>
      <w:r w:rsidR="00310D5D" w:rsidRPr="00310D5D">
        <w:rPr>
          <w:rFonts w:ascii="仿宋_GB2312" w:eastAsia="仿宋_GB2312" w:hint="eastAsia"/>
          <w:bCs/>
          <w:sz w:val="32"/>
          <w:szCs w:val="32"/>
        </w:rPr>
        <w:t>以沿运经济为特色、煤炭港航物流工贸、高质高效农业为主导的农业特色型城镇</w:t>
      </w:r>
      <w:r w:rsidR="00B37C76" w:rsidRPr="00B37C76">
        <w:rPr>
          <w:rFonts w:ascii="仿宋_GB2312" w:eastAsia="仿宋_GB2312" w:hint="eastAsia"/>
          <w:bCs/>
          <w:sz w:val="32"/>
          <w:szCs w:val="32"/>
        </w:rPr>
        <w:t>。</w:t>
      </w:r>
    </w:p>
    <w:p w14:paraId="00AAD2BB" w14:textId="71C1FE96" w:rsidR="006D3F8C" w:rsidRDefault="006D3F8C" w:rsidP="006D3F8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(二)统筹划定控制线。到2035年，全镇耕地保有量面积不低于</w:t>
      </w:r>
      <w:r w:rsidR="00310D5D" w:rsidRPr="00310D5D">
        <w:rPr>
          <w:rFonts w:ascii="仿宋_GB2312" w:eastAsia="仿宋_GB2312"/>
          <w:bCs/>
          <w:sz w:val="32"/>
          <w:szCs w:val="32"/>
        </w:rPr>
        <w:t>13.40</w:t>
      </w:r>
      <w:r w:rsidRPr="006D3F8C">
        <w:rPr>
          <w:rFonts w:ascii="仿宋_GB2312" w:eastAsia="仿宋_GB2312" w:hint="eastAsia"/>
          <w:bCs/>
          <w:sz w:val="32"/>
          <w:szCs w:val="32"/>
        </w:rPr>
        <w:t>万亩，永久基本农田保护面积不低于</w:t>
      </w:r>
      <w:r w:rsidR="00310D5D" w:rsidRPr="00310D5D">
        <w:rPr>
          <w:rFonts w:ascii="仿宋_GB2312" w:eastAsia="仿宋_GB2312"/>
          <w:bCs/>
          <w:sz w:val="32"/>
          <w:szCs w:val="32"/>
        </w:rPr>
        <w:t>12.20</w:t>
      </w:r>
      <w:r w:rsidRPr="006D3F8C">
        <w:rPr>
          <w:rFonts w:ascii="仿宋_GB2312" w:eastAsia="仿宋_GB2312" w:hint="eastAsia"/>
          <w:bCs/>
          <w:sz w:val="32"/>
          <w:szCs w:val="32"/>
        </w:rPr>
        <w:t>万亩。到2035年，全镇生态保护红线面积不低于</w:t>
      </w:r>
      <w:r w:rsidR="00310D5D" w:rsidRPr="00310D5D">
        <w:rPr>
          <w:rFonts w:ascii="仿宋_GB2312" w:eastAsia="仿宋_GB2312"/>
          <w:bCs/>
          <w:sz w:val="32"/>
          <w:szCs w:val="32"/>
        </w:rPr>
        <w:t>326.99</w:t>
      </w:r>
      <w:r w:rsidRPr="006D3F8C">
        <w:rPr>
          <w:rFonts w:ascii="仿宋_GB2312" w:eastAsia="仿宋_GB2312" w:hint="eastAsia"/>
          <w:bCs/>
          <w:sz w:val="32"/>
          <w:szCs w:val="32"/>
        </w:rPr>
        <w:t>公顷。到2035年，全镇城镇开发边界面积控制在</w:t>
      </w:r>
      <w:r w:rsidR="00310D5D" w:rsidRPr="00310D5D">
        <w:rPr>
          <w:rFonts w:ascii="仿宋_GB2312" w:eastAsia="仿宋_GB2312"/>
          <w:bCs/>
          <w:sz w:val="32"/>
          <w:szCs w:val="32"/>
        </w:rPr>
        <w:t>247.06</w:t>
      </w:r>
      <w:r w:rsidRPr="006D3F8C">
        <w:rPr>
          <w:rFonts w:ascii="仿宋_GB2312" w:eastAsia="仿宋_GB2312" w:hint="eastAsia"/>
          <w:bCs/>
          <w:sz w:val="32"/>
          <w:szCs w:val="32"/>
        </w:rPr>
        <w:t>公顷。</w:t>
      </w:r>
    </w:p>
    <w:p w14:paraId="503951DC" w14:textId="392D185F" w:rsidR="00B37C76" w:rsidRDefault="006D3F8C" w:rsidP="00B37C76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(三)构建国土空间总体</w:t>
      </w:r>
      <w:r w:rsidR="00095DDA" w:rsidRPr="00B37C76">
        <w:rPr>
          <w:rFonts w:ascii="仿宋_GB2312" w:eastAsia="仿宋_GB2312" w:hint="eastAsia"/>
          <w:bCs/>
          <w:sz w:val="32"/>
          <w:szCs w:val="32"/>
        </w:rPr>
        <w:t>格</w:t>
      </w:r>
      <w:r w:rsidRPr="006D3F8C">
        <w:rPr>
          <w:rFonts w:ascii="仿宋_GB2312" w:eastAsia="仿宋_GB2312" w:hint="eastAsia"/>
          <w:bCs/>
          <w:sz w:val="32"/>
          <w:szCs w:val="32"/>
        </w:rPr>
        <w:t>局。综合目标定位、生态格局、产业发展格局和镇村空间格局，</w:t>
      </w:r>
      <w:r w:rsidR="00B37C76" w:rsidRPr="00B37C76">
        <w:rPr>
          <w:rFonts w:ascii="仿宋_GB2312" w:eastAsia="仿宋_GB2312" w:hint="eastAsia"/>
          <w:bCs/>
          <w:sz w:val="32"/>
          <w:szCs w:val="32"/>
        </w:rPr>
        <w:t>构建“</w:t>
      </w:r>
      <w:r w:rsidR="00310D5D" w:rsidRPr="00310D5D">
        <w:rPr>
          <w:rFonts w:ascii="仿宋_GB2312" w:eastAsia="仿宋_GB2312" w:hint="eastAsia"/>
          <w:bCs/>
          <w:sz w:val="32"/>
          <w:szCs w:val="32"/>
        </w:rPr>
        <w:t>一心多点，一带两轴，四区八廊</w:t>
      </w:r>
      <w:r w:rsidR="00B37C76" w:rsidRPr="00B37C76">
        <w:rPr>
          <w:rFonts w:ascii="仿宋_GB2312" w:eastAsia="仿宋_GB2312" w:hint="eastAsia"/>
          <w:bCs/>
          <w:sz w:val="32"/>
          <w:szCs w:val="32"/>
        </w:rPr>
        <w:t>”的国土空间开发保护格局。</w:t>
      </w:r>
    </w:p>
    <w:p w14:paraId="2492A4DB" w14:textId="77777777" w:rsidR="00310D5D" w:rsidRPr="00310D5D" w:rsidRDefault="00310D5D" w:rsidP="00310D5D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310D5D">
        <w:rPr>
          <w:rFonts w:ascii="仿宋_GB2312" w:eastAsia="仿宋_GB2312" w:hint="eastAsia"/>
          <w:bCs/>
          <w:sz w:val="32"/>
          <w:szCs w:val="32"/>
        </w:rPr>
        <w:t>“一心”是指镇驻地与港航物流园“一城一园”构成的镇域发展中心。</w:t>
      </w:r>
    </w:p>
    <w:p w14:paraId="28CB3B81" w14:textId="161249B0" w:rsidR="00310D5D" w:rsidRPr="00310D5D" w:rsidRDefault="00310D5D" w:rsidP="00310D5D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310D5D">
        <w:rPr>
          <w:rFonts w:ascii="仿宋_GB2312" w:eastAsia="仿宋_GB2312" w:hint="eastAsia"/>
          <w:bCs/>
          <w:sz w:val="32"/>
          <w:szCs w:val="32"/>
        </w:rPr>
        <w:t>“多点”是指二十个新村社区。</w:t>
      </w:r>
    </w:p>
    <w:p w14:paraId="17B68474" w14:textId="77777777" w:rsidR="00310D5D" w:rsidRPr="00310D5D" w:rsidRDefault="00310D5D" w:rsidP="00310D5D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310D5D">
        <w:rPr>
          <w:rFonts w:ascii="仿宋_GB2312" w:eastAsia="仿宋_GB2312" w:hint="eastAsia"/>
          <w:bCs/>
          <w:sz w:val="32"/>
          <w:szCs w:val="32"/>
        </w:rPr>
        <w:t>“两轴”是指国道206综合发展轴和台韩路镇村协同发展轴两个发展轴线。</w:t>
      </w:r>
    </w:p>
    <w:p w14:paraId="50041FA5" w14:textId="77777777" w:rsidR="00310D5D" w:rsidRPr="00310D5D" w:rsidRDefault="00310D5D" w:rsidP="00310D5D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310D5D">
        <w:rPr>
          <w:rFonts w:ascii="仿宋_GB2312" w:eastAsia="仿宋_GB2312" w:hint="eastAsia"/>
          <w:bCs/>
          <w:sz w:val="32"/>
          <w:szCs w:val="32"/>
        </w:rPr>
        <w:t>“一带”是指运河生态绿带。</w:t>
      </w:r>
    </w:p>
    <w:p w14:paraId="493EDE0C" w14:textId="77777777" w:rsidR="00310D5D" w:rsidRPr="00310D5D" w:rsidRDefault="00310D5D" w:rsidP="00310D5D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310D5D">
        <w:rPr>
          <w:rFonts w:ascii="仿宋_GB2312" w:eastAsia="仿宋_GB2312" w:hint="eastAsia"/>
          <w:bCs/>
          <w:sz w:val="32"/>
          <w:szCs w:val="32"/>
        </w:rPr>
        <w:t>“四区”是指综合商贸服务区、高效农业种植区、绿色煤炭产业区、乡村旅游示范区。</w:t>
      </w:r>
    </w:p>
    <w:p w14:paraId="597CDD64" w14:textId="0BD95BC9" w:rsidR="006D3F8C" w:rsidRPr="006D3F8C" w:rsidRDefault="00310D5D" w:rsidP="00310D5D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310D5D">
        <w:rPr>
          <w:rFonts w:ascii="仿宋_GB2312" w:eastAsia="仿宋_GB2312" w:hint="eastAsia"/>
          <w:bCs/>
          <w:sz w:val="32"/>
          <w:szCs w:val="32"/>
        </w:rPr>
        <w:t>“八廊”是指镇域除运河外的八条水系廊道。</w:t>
      </w:r>
    </w:p>
    <w:p w14:paraId="77D50CBC" w14:textId="349A41B2" w:rsidR="006D3F8C" w:rsidRPr="006D3F8C" w:rsidRDefault="006D3F8C" w:rsidP="006D3F8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lastRenderedPageBreak/>
        <w:t>(四)合理划分规划分区。统筹布局农业、生态、城镇功能空间，加强镇域全要素国土空间用途管制。在镇域层面划分生态保护区、生态控制区、农田保护区、城镇发展区、乡村发展区等规划分区。</w:t>
      </w:r>
    </w:p>
    <w:p w14:paraId="17030B3A" w14:textId="7329DCA6" w:rsidR="006D3F8C" w:rsidRDefault="006D3F8C" w:rsidP="008C5A66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D3F8C">
        <w:rPr>
          <w:rFonts w:ascii="仿宋_GB2312" w:eastAsia="仿宋_GB2312" w:hint="eastAsia"/>
          <w:bCs/>
          <w:sz w:val="32"/>
          <w:szCs w:val="32"/>
        </w:rPr>
        <w:t>(五)完善配置支撑体系。镇域规划构建</w:t>
      </w:r>
      <w:r w:rsidR="00B37C76" w:rsidRPr="00B37C76">
        <w:rPr>
          <w:rFonts w:ascii="仿宋_GB2312" w:eastAsia="仿宋_GB2312" w:hint="eastAsia"/>
          <w:bCs/>
          <w:sz w:val="32"/>
          <w:szCs w:val="32"/>
        </w:rPr>
        <w:t>由</w:t>
      </w:r>
      <w:r w:rsidR="00310D5D">
        <w:rPr>
          <w:rFonts w:ascii="仿宋_GB2312" w:eastAsia="仿宋_GB2312" w:hint="eastAsia"/>
          <w:bCs/>
          <w:sz w:val="32"/>
          <w:szCs w:val="32"/>
        </w:rPr>
        <w:t>铁路、航道、</w:t>
      </w:r>
      <w:r w:rsidR="00310D5D" w:rsidRPr="00310D5D">
        <w:rPr>
          <w:rFonts w:ascii="仿宋_GB2312" w:eastAsia="仿宋_GB2312" w:hint="eastAsia"/>
          <w:bCs/>
          <w:sz w:val="32"/>
          <w:szCs w:val="32"/>
        </w:rPr>
        <w:t>高速公路、干线公路</w:t>
      </w:r>
      <w:r w:rsidR="00310D5D">
        <w:rPr>
          <w:rFonts w:ascii="仿宋_GB2312" w:eastAsia="仿宋_GB2312" w:hint="eastAsia"/>
          <w:bCs/>
          <w:sz w:val="32"/>
          <w:szCs w:val="32"/>
        </w:rPr>
        <w:t>和</w:t>
      </w:r>
      <w:r w:rsidR="00310D5D" w:rsidRPr="00310D5D">
        <w:rPr>
          <w:rFonts w:ascii="仿宋_GB2312" w:eastAsia="仿宋_GB2312" w:hint="eastAsia"/>
          <w:bCs/>
          <w:sz w:val="32"/>
          <w:szCs w:val="32"/>
        </w:rPr>
        <w:t>农村道路</w:t>
      </w:r>
      <w:r w:rsidR="00B37C76" w:rsidRPr="00B37C76">
        <w:rPr>
          <w:rFonts w:ascii="仿宋_GB2312" w:eastAsia="仿宋_GB2312" w:hint="eastAsia"/>
          <w:bCs/>
          <w:sz w:val="32"/>
          <w:szCs w:val="32"/>
        </w:rPr>
        <w:t>等组成的完善的现代化综合交通系统</w:t>
      </w:r>
      <w:r w:rsidRPr="006D3F8C">
        <w:rPr>
          <w:rFonts w:ascii="仿宋_GB2312" w:eastAsia="仿宋_GB2312" w:hint="eastAsia"/>
          <w:bCs/>
          <w:sz w:val="32"/>
          <w:szCs w:val="32"/>
        </w:rPr>
        <w:t>，</w:t>
      </w:r>
      <w:r w:rsidR="00B37C76" w:rsidRPr="00B37C76">
        <w:rPr>
          <w:rFonts w:ascii="仿宋_GB2312" w:eastAsia="仿宋_GB2312" w:hint="eastAsia"/>
          <w:bCs/>
          <w:sz w:val="32"/>
          <w:szCs w:val="32"/>
        </w:rPr>
        <w:t>积极推进</w:t>
      </w:r>
      <w:r w:rsidR="00310D5D">
        <w:rPr>
          <w:rFonts w:ascii="仿宋_GB2312" w:eastAsia="仿宋_GB2312" w:hint="eastAsia"/>
          <w:bCs/>
          <w:sz w:val="32"/>
          <w:szCs w:val="32"/>
        </w:rPr>
        <w:t>古邵</w:t>
      </w:r>
      <w:r w:rsidR="00B37C76" w:rsidRPr="00B37C76">
        <w:rPr>
          <w:rFonts w:ascii="仿宋_GB2312" w:eastAsia="仿宋_GB2312" w:hint="eastAsia"/>
          <w:bCs/>
          <w:sz w:val="32"/>
          <w:szCs w:val="32"/>
        </w:rPr>
        <w:t>镇与周围的交通联系</w:t>
      </w:r>
      <w:r w:rsidRPr="006D3F8C">
        <w:rPr>
          <w:rFonts w:ascii="仿宋_GB2312" w:eastAsia="仿宋_GB2312" w:hint="eastAsia"/>
          <w:bCs/>
          <w:sz w:val="32"/>
          <w:szCs w:val="32"/>
        </w:rPr>
        <w:t>;</w:t>
      </w:r>
      <w:r w:rsidR="00041D67" w:rsidRPr="00041D67">
        <w:rPr>
          <w:rFonts w:ascii="仿宋_GB2312" w:eastAsia="仿宋_GB2312" w:hint="eastAsia"/>
          <w:bCs/>
          <w:sz w:val="32"/>
          <w:szCs w:val="32"/>
        </w:rPr>
        <w:t>镇区配套主干路、次干路、支路层级路网，形成等级明晰、级配合理的城镇道路系统。</w:t>
      </w:r>
      <w:r w:rsidRPr="006D3F8C">
        <w:rPr>
          <w:rFonts w:ascii="仿宋_GB2312" w:eastAsia="仿宋_GB2312" w:hint="eastAsia"/>
          <w:bCs/>
          <w:sz w:val="32"/>
          <w:szCs w:val="32"/>
        </w:rPr>
        <w:t>规划</w:t>
      </w:r>
      <w:r w:rsidR="008C5A66" w:rsidRPr="008C5A66">
        <w:rPr>
          <w:rFonts w:ascii="仿宋_GB2312" w:eastAsia="仿宋_GB2312" w:hint="eastAsia"/>
          <w:bCs/>
          <w:sz w:val="32"/>
          <w:szCs w:val="32"/>
        </w:rPr>
        <w:t>构建镇级、社区级、基层村等3级公共服务设施体系</w:t>
      </w:r>
      <w:r w:rsidR="00041D67">
        <w:rPr>
          <w:rFonts w:ascii="仿宋_GB2312" w:eastAsia="仿宋_GB2312" w:hint="eastAsia"/>
          <w:bCs/>
          <w:sz w:val="32"/>
          <w:szCs w:val="32"/>
        </w:rPr>
        <w:t>，结合</w:t>
      </w:r>
      <w:r w:rsidR="00041D67" w:rsidRPr="008C5A66">
        <w:rPr>
          <w:rFonts w:ascii="仿宋_GB2312" w:eastAsia="仿宋_GB2312" w:hint="eastAsia"/>
          <w:bCs/>
          <w:sz w:val="32"/>
          <w:szCs w:val="32"/>
        </w:rPr>
        <w:t>社区生活圈</w:t>
      </w:r>
      <w:r w:rsidR="00041D67" w:rsidRPr="00095DDA">
        <w:rPr>
          <w:rFonts w:ascii="仿宋_GB2312" w:eastAsia="仿宋_GB2312" w:hint="eastAsia"/>
          <w:bCs/>
          <w:sz w:val="32"/>
          <w:szCs w:val="32"/>
        </w:rPr>
        <w:t>配置要求</w:t>
      </w:r>
      <w:r w:rsidR="00041D67" w:rsidRPr="008C5A66">
        <w:rPr>
          <w:rFonts w:ascii="仿宋_GB2312" w:eastAsia="仿宋_GB2312" w:hint="eastAsia"/>
          <w:bCs/>
          <w:sz w:val="32"/>
          <w:szCs w:val="32"/>
        </w:rPr>
        <w:t>，</w:t>
      </w:r>
      <w:r w:rsidR="008C5A66" w:rsidRPr="008C5A66">
        <w:rPr>
          <w:rFonts w:ascii="仿宋_GB2312" w:eastAsia="仿宋_GB2312" w:hint="eastAsia"/>
          <w:bCs/>
          <w:sz w:val="32"/>
          <w:szCs w:val="32"/>
        </w:rPr>
        <w:t>合理确定</w:t>
      </w:r>
      <w:r w:rsidR="00041D67">
        <w:rPr>
          <w:rFonts w:ascii="仿宋_GB2312" w:eastAsia="仿宋_GB2312" w:hint="eastAsia"/>
          <w:bCs/>
          <w:sz w:val="32"/>
          <w:szCs w:val="32"/>
        </w:rPr>
        <w:t>城乡</w:t>
      </w:r>
      <w:r w:rsidR="008C5A66" w:rsidRPr="008C5A66">
        <w:rPr>
          <w:rFonts w:ascii="仿宋_GB2312" w:eastAsia="仿宋_GB2312" w:hint="eastAsia"/>
          <w:bCs/>
          <w:sz w:val="32"/>
          <w:szCs w:val="32"/>
        </w:rPr>
        <w:t>公共服务设施配置标准，</w:t>
      </w:r>
      <w:r w:rsidR="00041D67">
        <w:rPr>
          <w:rFonts w:ascii="仿宋_GB2312" w:eastAsia="仿宋_GB2312" w:hint="eastAsia"/>
          <w:bCs/>
          <w:sz w:val="32"/>
          <w:szCs w:val="32"/>
        </w:rPr>
        <w:t>形成</w:t>
      </w:r>
      <w:r w:rsidR="008C5A66" w:rsidRPr="008C5A66">
        <w:rPr>
          <w:rFonts w:ascii="仿宋_GB2312" w:eastAsia="仿宋_GB2312" w:hint="eastAsia"/>
          <w:bCs/>
          <w:sz w:val="32"/>
          <w:szCs w:val="32"/>
        </w:rPr>
        <w:t>覆盖全域的</w:t>
      </w:r>
      <w:r w:rsidR="00041D67">
        <w:rPr>
          <w:rFonts w:ascii="仿宋_GB2312" w:eastAsia="仿宋_GB2312" w:hint="eastAsia"/>
          <w:bCs/>
          <w:sz w:val="32"/>
          <w:szCs w:val="32"/>
        </w:rPr>
        <w:t>公共服务</w:t>
      </w:r>
      <w:r w:rsidR="008C5A66" w:rsidRPr="008C5A66">
        <w:rPr>
          <w:rFonts w:ascii="仿宋_GB2312" w:eastAsia="仿宋_GB2312" w:hint="eastAsia"/>
          <w:bCs/>
          <w:sz w:val="32"/>
          <w:szCs w:val="32"/>
        </w:rPr>
        <w:t>网络。</w:t>
      </w:r>
    </w:p>
    <w:p w14:paraId="6F50B435" w14:textId="0DF3E4F4" w:rsidR="00A726CC" w:rsidRDefault="00A726CC" w:rsidP="00A726C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A726CC">
        <w:rPr>
          <w:rFonts w:ascii="仿宋_GB2312" w:eastAsia="仿宋_GB2312" w:hint="eastAsia"/>
          <w:bCs/>
          <w:sz w:val="32"/>
          <w:szCs w:val="32"/>
        </w:rPr>
        <w:t>附件:《枣庄市峄城区</w:t>
      </w:r>
      <w:r w:rsidR="00310D5D">
        <w:rPr>
          <w:rFonts w:ascii="仿宋_GB2312" w:eastAsia="仿宋_GB2312" w:hint="eastAsia"/>
          <w:bCs/>
          <w:sz w:val="32"/>
          <w:szCs w:val="32"/>
        </w:rPr>
        <w:t>古邵</w:t>
      </w:r>
      <w:r w:rsidRPr="00A726CC">
        <w:rPr>
          <w:rFonts w:ascii="仿宋_GB2312" w:eastAsia="仿宋_GB2312" w:hint="eastAsia"/>
          <w:bCs/>
          <w:sz w:val="32"/>
          <w:szCs w:val="32"/>
        </w:rPr>
        <w:t>镇国土空间规划(2021</w:t>
      </w:r>
      <w:r w:rsidR="0083708C">
        <w:rPr>
          <w:rFonts w:ascii="仿宋_GB2312" w:eastAsia="仿宋_GB2312" w:hint="eastAsia"/>
          <w:bCs/>
          <w:sz w:val="32"/>
          <w:szCs w:val="32"/>
        </w:rPr>
        <w:t>—</w:t>
      </w:r>
      <w:r w:rsidRPr="00A726CC">
        <w:rPr>
          <w:rFonts w:ascii="仿宋_GB2312" w:eastAsia="仿宋_GB2312" w:hint="eastAsia"/>
          <w:bCs/>
          <w:sz w:val="32"/>
          <w:szCs w:val="32"/>
        </w:rPr>
        <w:t>2035年)》主要图纸</w:t>
      </w:r>
    </w:p>
    <w:p w14:paraId="0C9C497D" w14:textId="5FC2D517" w:rsidR="00A726CC" w:rsidRPr="00A726CC" w:rsidRDefault="00A726CC" w:rsidP="00A726C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A726CC">
        <w:rPr>
          <w:rFonts w:ascii="仿宋_GB2312" w:eastAsia="仿宋_GB2312" w:hint="eastAsia"/>
          <w:bCs/>
          <w:sz w:val="32"/>
          <w:szCs w:val="32"/>
        </w:rPr>
        <w:t>1.国土空间控制线规划图</w:t>
      </w:r>
    </w:p>
    <w:p w14:paraId="62BBF323" w14:textId="77777777" w:rsidR="00A726CC" w:rsidRPr="00A726CC" w:rsidRDefault="00A726CC" w:rsidP="00A726C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A726CC">
        <w:rPr>
          <w:rFonts w:ascii="仿宋_GB2312" w:eastAsia="仿宋_GB2312" w:hint="eastAsia"/>
          <w:bCs/>
          <w:sz w:val="32"/>
          <w:szCs w:val="32"/>
        </w:rPr>
        <w:t>2.国土空间规划分区图</w:t>
      </w:r>
    </w:p>
    <w:p w14:paraId="5F6B5E6E" w14:textId="77777777" w:rsidR="00A726CC" w:rsidRPr="00A726CC" w:rsidRDefault="00A726CC" w:rsidP="00A726C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A726CC">
        <w:rPr>
          <w:rFonts w:ascii="仿宋_GB2312" w:eastAsia="仿宋_GB2312" w:hint="eastAsia"/>
          <w:bCs/>
          <w:sz w:val="32"/>
          <w:szCs w:val="32"/>
        </w:rPr>
        <w:t>3.综合交通规划图</w:t>
      </w:r>
    </w:p>
    <w:p w14:paraId="35127E33" w14:textId="77777777" w:rsidR="00A726CC" w:rsidRPr="00A726CC" w:rsidRDefault="00A726CC" w:rsidP="00A726C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A726CC">
        <w:rPr>
          <w:rFonts w:ascii="仿宋_GB2312" w:eastAsia="仿宋_GB2312" w:hint="eastAsia"/>
          <w:bCs/>
          <w:sz w:val="32"/>
          <w:szCs w:val="32"/>
        </w:rPr>
        <w:t>4.公共服务设施规划图</w:t>
      </w:r>
    </w:p>
    <w:p w14:paraId="21803502" w14:textId="6ECAE7C8" w:rsidR="00A726CC" w:rsidRDefault="00A726CC" w:rsidP="00A726C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A726CC">
        <w:rPr>
          <w:rFonts w:ascii="仿宋_GB2312" w:eastAsia="仿宋_GB2312" w:hint="eastAsia"/>
          <w:bCs/>
          <w:sz w:val="32"/>
          <w:szCs w:val="32"/>
        </w:rPr>
        <w:t>5.</w:t>
      </w:r>
      <w:r w:rsidR="0073159F">
        <w:rPr>
          <w:rFonts w:ascii="仿宋_GB2312" w:eastAsia="仿宋_GB2312" w:hint="eastAsia"/>
          <w:bCs/>
          <w:sz w:val="32"/>
          <w:szCs w:val="32"/>
        </w:rPr>
        <w:t>城镇开发边界范围</w:t>
      </w:r>
      <w:r w:rsidRPr="00A726CC">
        <w:rPr>
          <w:rFonts w:ascii="仿宋_GB2312" w:eastAsia="仿宋_GB2312" w:hint="eastAsia"/>
          <w:bCs/>
          <w:sz w:val="32"/>
          <w:szCs w:val="32"/>
        </w:rPr>
        <w:t>国土空间规划分区图</w:t>
      </w:r>
      <w:r w:rsidR="001814C5">
        <w:rPr>
          <w:rFonts w:ascii="仿宋_GB2312" w:eastAsia="仿宋_GB2312" w:hint="eastAsia"/>
          <w:bCs/>
          <w:sz w:val="32"/>
          <w:szCs w:val="32"/>
        </w:rPr>
        <w:t>—</w:t>
      </w:r>
      <w:r w:rsidR="002A207C" w:rsidRPr="002A207C">
        <w:rPr>
          <w:rFonts w:ascii="仿宋_GB2312" w:eastAsia="仿宋_GB2312" w:hint="eastAsia"/>
          <w:bCs/>
          <w:sz w:val="32"/>
          <w:szCs w:val="32"/>
        </w:rPr>
        <w:t>GS-01单元</w:t>
      </w:r>
    </w:p>
    <w:p w14:paraId="23E63A68" w14:textId="545CF59E" w:rsidR="0073159F" w:rsidRDefault="00310D5D" w:rsidP="00A726C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6</w:t>
      </w:r>
      <w:r w:rsidR="0073159F">
        <w:rPr>
          <w:rFonts w:ascii="仿宋_GB2312" w:eastAsia="仿宋_GB2312" w:hint="eastAsia"/>
          <w:bCs/>
          <w:sz w:val="32"/>
          <w:szCs w:val="32"/>
        </w:rPr>
        <w:t>.</w:t>
      </w:r>
      <w:r w:rsidR="0073159F" w:rsidRPr="0073159F">
        <w:rPr>
          <w:rFonts w:ascii="仿宋_GB2312" w:eastAsia="仿宋_GB2312" w:hint="eastAsia"/>
          <w:bCs/>
          <w:sz w:val="32"/>
          <w:szCs w:val="32"/>
        </w:rPr>
        <w:t>城镇开发边界范围空间结构规划图</w:t>
      </w:r>
      <w:r w:rsidR="001814C5">
        <w:rPr>
          <w:rFonts w:ascii="仿宋_GB2312" w:eastAsia="仿宋_GB2312" w:hint="eastAsia"/>
          <w:bCs/>
          <w:sz w:val="32"/>
          <w:szCs w:val="32"/>
        </w:rPr>
        <w:t>—</w:t>
      </w:r>
      <w:r w:rsidR="002A207C" w:rsidRPr="002A207C">
        <w:rPr>
          <w:rFonts w:ascii="仿宋_GB2312" w:eastAsia="仿宋_GB2312" w:hint="eastAsia"/>
          <w:bCs/>
          <w:sz w:val="32"/>
          <w:szCs w:val="32"/>
        </w:rPr>
        <w:t>GS-01单元</w:t>
      </w:r>
      <w:bookmarkStart w:id="2" w:name="_GoBack"/>
      <w:bookmarkEnd w:id="2"/>
    </w:p>
    <w:p w14:paraId="29C113EE" w14:textId="2802D221" w:rsidR="0073159F" w:rsidRPr="0073159F" w:rsidRDefault="0073159F" w:rsidP="00A726CC">
      <w:pPr>
        <w:spacing w:line="5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</w:p>
    <w:sectPr w:rsidR="0073159F" w:rsidRPr="00731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FE359" w14:textId="77777777" w:rsidR="00EE670B" w:rsidRDefault="00EE670B" w:rsidP="00BF4E28">
      <w:pPr>
        <w:spacing w:line="240" w:lineRule="auto"/>
      </w:pPr>
      <w:r>
        <w:separator/>
      </w:r>
    </w:p>
  </w:endnote>
  <w:endnote w:type="continuationSeparator" w:id="0">
    <w:p w14:paraId="750D404B" w14:textId="77777777" w:rsidR="00EE670B" w:rsidRDefault="00EE670B" w:rsidP="00BF4E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DF28E" w14:textId="77777777" w:rsidR="00EE670B" w:rsidRDefault="00EE670B" w:rsidP="00BF4E28">
      <w:pPr>
        <w:spacing w:line="240" w:lineRule="auto"/>
      </w:pPr>
      <w:r>
        <w:separator/>
      </w:r>
    </w:p>
  </w:footnote>
  <w:footnote w:type="continuationSeparator" w:id="0">
    <w:p w14:paraId="0037BA9E" w14:textId="77777777" w:rsidR="00EE670B" w:rsidRDefault="00EE670B" w:rsidP="00BF4E2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DE5"/>
    <w:rsid w:val="00041D67"/>
    <w:rsid w:val="000711A2"/>
    <w:rsid w:val="000804E3"/>
    <w:rsid w:val="00095DDA"/>
    <w:rsid w:val="000F26DC"/>
    <w:rsid w:val="001814C5"/>
    <w:rsid w:val="00196C3F"/>
    <w:rsid w:val="00260DE5"/>
    <w:rsid w:val="002A207C"/>
    <w:rsid w:val="002F527F"/>
    <w:rsid w:val="00310D5D"/>
    <w:rsid w:val="00325F99"/>
    <w:rsid w:val="00375D8C"/>
    <w:rsid w:val="005E1ACF"/>
    <w:rsid w:val="0066334F"/>
    <w:rsid w:val="006D3F8C"/>
    <w:rsid w:val="0073159F"/>
    <w:rsid w:val="007631AC"/>
    <w:rsid w:val="007E7501"/>
    <w:rsid w:val="0083708C"/>
    <w:rsid w:val="00846F36"/>
    <w:rsid w:val="008C5A66"/>
    <w:rsid w:val="009537FD"/>
    <w:rsid w:val="009C159D"/>
    <w:rsid w:val="00A24B82"/>
    <w:rsid w:val="00A726CC"/>
    <w:rsid w:val="00AA6B15"/>
    <w:rsid w:val="00B0200B"/>
    <w:rsid w:val="00B37C76"/>
    <w:rsid w:val="00B464F2"/>
    <w:rsid w:val="00B72315"/>
    <w:rsid w:val="00BA0B70"/>
    <w:rsid w:val="00BF4E28"/>
    <w:rsid w:val="00C847B3"/>
    <w:rsid w:val="00C91B70"/>
    <w:rsid w:val="00D24B7C"/>
    <w:rsid w:val="00D75F7A"/>
    <w:rsid w:val="00DA515C"/>
    <w:rsid w:val="00E1307A"/>
    <w:rsid w:val="00E17FE1"/>
    <w:rsid w:val="00EE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59BCF"/>
  <w15:chartTrackingRefBased/>
  <w15:docId w15:val="{AECD8E2C-2192-4B57-A86C-E5795A16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F36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E28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4E28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4E2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4E2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z</dc:creator>
  <cp:keywords/>
  <dc:description/>
  <cp:lastModifiedBy>NZ</cp:lastModifiedBy>
  <cp:revision>27</cp:revision>
  <dcterms:created xsi:type="dcterms:W3CDTF">2024-06-12T06:49:00Z</dcterms:created>
  <dcterms:modified xsi:type="dcterms:W3CDTF">2026-07-31T06:47:00Z</dcterms:modified>
</cp:coreProperties>
</file>