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4" w:rsidRDefault="00041D64" w:rsidP="00041D64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041D64" w:rsidRDefault="00041D64" w:rsidP="00041D64"/>
    <w:p w:rsidR="00041D64" w:rsidRDefault="00041D64" w:rsidP="00041D64"/>
    <w:p w:rsidR="00041D64" w:rsidRDefault="00041D64" w:rsidP="00041D64"/>
    <w:p w:rsidR="00041D64" w:rsidRDefault="00041D64" w:rsidP="00041D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" strokecolor="red" strokeweight="2.25pt"/>
            </w:pict>
          </mc:Fallback>
        </mc:AlternateContent>
      </w:r>
    </w:p>
    <w:p w:rsidR="00041D64" w:rsidRPr="00041D64" w:rsidRDefault="00041D64" w:rsidP="00041D64">
      <w:pPr>
        <w:jc w:val="center"/>
        <w:rPr>
          <w:rFonts w:ascii="黑体" w:eastAsia="黑体" w:hAnsi="黑体"/>
          <w:sz w:val="48"/>
          <w:szCs w:val="48"/>
        </w:rPr>
      </w:pPr>
      <w:r w:rsidRPr="00041D64">
        <w:rPr>
          <w:rFonts w:ascii="黑体" w:eastAsia="黑体" w:hAnsi="黑体" w:hint="eastAsia"/>
          <w:sz w:val="48"/>
          <w:szCs w:val="48"/>
        </w:rPr>
        <w:t>校舍安全管理制度</w:t>
      </w:r>
    </w:p>
    <w:p w:rsidR="00041D64" w:rsidRDefault="00041D64" w:rsidP="00041D64">
      <w:pPr>
        <w:ind w:firstLineChars="177" w:firstLine="425"/>
        <w:rPr>
          <w:sz w:val="24"/>
          <w:szCs w:val="24"/>
        </w:rPr>
      </w:pPr>
    </w:p>
    <w:p w:rsidR="00041D64" w:rsidRDefault="00041D64" w:rsidP="00041D64">
      <w:pPr>
        <w:ind w:firstLineChars="177" w:firstLine="425"/>
        <w:rPr>
          <w:sz w:val="24"/>
          <w:szCs w:val="24"/>
        </w:rPr>
      </w:pP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为加强</w:t>
      </w:r>
      <w:bookmarkStart w:id="0" w:name="_GoBack"/>
      <w:bookmarkEnd w:id="0"/>
      <w:r w:rsidRPr="00243703">
        <w:rPr>
          <w:rFonts w:ascii="仿宋" w:eastAsia="仿宋" w:hAnsi="仿宋" w:hint="eastAsia"/>
          <w:sz w:val="32"/>
          <w:szCs w:val="32"/>
        </w:rPr>
        <w:t>学校校舍安全管理，确保校园各类校舍和附属设施设备安全，特制定本制度。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1.本制度所指的校舍是：学校的建筑物（如教学楼、办公楼、学生宿舍楼、图书馆、室外厕所、学生食堂、亭、廊、教师宿舍等）；构筑物（如田径场、景石、假山、雕塑等）。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2.学校校舍安全是学校安全工作的重要组成部分，学校要成立校舍安全管理小组，把校舍安全工作落到实处，责任到人。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3.学校对校舍要委托有资质、资格的单位进行抗震、消防、抗水灾等相应的鉴定，鉴定合格方可投入使用。经质检部门鉴定为D级危房要禁止使用，设立警示标志，并及时拆除；鉴定为B、C级危房的必须经过维修加固，并验收合格后，方可观察使用。校舍安全使用年限期满的，要及时向主管部门写出书面报告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4.学校要坚持对校舍安全做到定期安检和常态安检相结</w:t>
      </w:r>
      <w:r w:rsidRPr="00243703">
        <w:rPr>
          <w:rFonts w:ascii="仿宋" w:eastAsia="仿宋" w:hAnsi="仿宋" w:hint="eastAsia"/>
          <w:sz w:val="32"/>
          <w:szCs w:val="32"/>
        </w:rPr>
        <w:lastRenderedPageBreak/>
        <w:t>合。学校定期安检至少安排四次：寒假开学前、五一长假中、暑假开学前、十一长假中。不定期检查包括如汛期前、冬季来临前的检查，上级安排组织的检查，学校自己组织的全面检查和专项检查，学校日常的巡查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5.学校校舍管理员负责对校舍安全方面进行定期和不定期检查，发现隐患，及时向学校分管校长报告，学校立即做出处置决定。全校教职员工发现所辖范围校舍存在安全隐患，均应及时报告。要教育学生，如果发现隐患或疑似隐患，应及时报告老师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6.每次校舍安全检查及整改必须有文字记载，发现安全隐患，提出整改措施，落实整改人，确保整改到位，消除安全隐患。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7.学校要严格按照校舍设计规定的功能使用校舍，不得随意改变用途，不得随意改变内部建筑结构，不得随意改扩建，不得超负荷使用。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8.学校要加强对校舍的检修和保养。经常保持校舍的通风、干净、整洁，要利用假期对校舍进行全面检修和保养。学校每年要根据校舍安全情况，制定维修计划，重点安排涉及校舍安全的维修项目。校舍重大维修按照相关规定，公开招标选择信誉好、质量优的公司施工。一般维修，要注意使用合格的材料，保证质量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9.要加强用电、消防、避雷、特设的日常安全管理，对</w:t>
      </w:r>
      <w:r w:rsidRPr="00243703">
        <w:rPr>
          <w:rFonts w:ascii="仿宋" w:eastAsia="仿宋" w:hAnsi="仿宋" w:hint="eastAsia"/>
          <w:sz w:val="32"/>
          <w:szCs w:val="32"/>
        </w:rPr>
        <w:lastRenderedPageBreak/>
        <w:t>学校电器设备、电路、消防、避雷、锅炉、货梯等，每月检修一次。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10.加强对学校公物管理，制定学校相关公物管理制度，培养师生员工爱护公物的习惯。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11.学校要建立规范的校舍安全档案包括但不限于安全检查（或检测）的情况、重大安全隐患发现和处理、涉及安全的重大维修改造事项、发生校舍安全事故和处理情况。</w:t>
      </w:r>
    </w:p>
    <w:p w:rsidR="00041D64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12.校舍如果发生安全事故，应按“学校突发事件应急预案”的要求组织实施。</w:t>
      </w:r>
    </w:p>
    <w:p w:rsidR="00090F7C" w:rsidRPr="00243703" w:rsidRDefault="00041D64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13.使用校舍举行各种集体活动，应遵循“谁主办、谁负责”的原则，事先必须制定并熟悉相应的安全预案，正确使用校舍。活动时，主办活动的负责人应当在场。如果发生问题，要负责按“学校突发事件应急预案”的要求组织实施。</w:t>
      </w:r>
    </w:p>
    <w:p w:rsidR="007907F1" w:rsidRPr="00243703" w:rsidRDefault="007907F1" w:rsidP="00243703">
      <w:pPr>
        <w:ind w:firstLineChars="177" w:firstLine="566"/>
        <w:rPr>
          <w:rFonts w:ascii="仿宋" w:eastAsia="仿宋" w:hAnsi="仿宋"/>
          <w:sz w:val="32"/>
          <w:szCs w:val="32"/>
        </w:rPr>
      </w:pPr>
    </w:p>
    <w:p w:rsidR="007907F1" w:rsidRPr="00243703" w:rsidRDefault="007907F1" w:rsidP="007907F1">
      <w:pPr>
        <w:spacing w:line="355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43703">
        <w:rPr>
          <w:rFonts w:ascii="仿宋" w:eastAsia="仿宋" w:hAnsi="仿宋" w:hint="eastAsia"/>
          <w:sz w:val="32"/>
          <w:szCs w:val="32"/>
        </w:rPr>
        <w:t>2023年1月</w:t>
      </w:r>
    </w:p>
    <w:p w:rsidR="007907F1" w:rsidRPr="007907F1" w:rsidRDefault="007907F1" w:rsidP="00041D64">
      <w:pPr>
        <w:ind w:firstLineChars="177" w:firstLine="496"/>
        <w:rPr>
          <w:sz w:val="28"/>
          <w:szCs w:val="28"/>
        </w:rPr>
      </w:pPr>
    </w:p>
    <w:sectPr w:rsidR="007907F1" w:rsidRPr="0079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4"/>
    <w:rsid w:val="00041D64"/>
    <w:rsid w:val="00090F7C"/>
    <w:rsid w:val="00243703"/>
    <w:rsid w:val="007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</Words>
  <Characters>984</Characters>
  <Application>Microsoft Office Word</Application>
  <DocSecurity>0</DocSecurity>
  <Lines>8</Lines>
  <Paragraphs>2</Paragraphs>
  <ScaleCrop>false</ScaleCrop>
  <Company>Lenovo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2022-09-13T08:50:00Z</dcterms:created>
  <dcterms:modified xsi:type="dcterms:W3CDTF">2023-09-15T08:48:00Z</dcterms:modified>
</cp:coreProperties>
</file>