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仿宋" w:hAnsi="仿宋" w:eastAsia="仿宋" w:cs="仿宋"/>
          <w:b/>
          <w:bCs/>
          <w:color w:val="000000"/>
          <w:spacing w:val="0"/>
          <w:w w:val="100"/>
          <w:position w:val="0"/>
          <w:sz w:val="28"/>
          <w:szCs w:val="28"/>
          <w:lang w:val="en-US" w:eastAsia="zh-CN"/>
        </w:rPr>
      </w:pPr>
      <w:r>
        <w:rPr>
          <w:rFonts w:hint="eastAsia" w:ascii="仿宋" w:hAnsi="仿宋" w:eastAsia="仿宋" w:cs="仿宋"/>
          <w:b/>
          <w:bCs/>
          <w:color w:val="000000"/>
          <w:spacing w:val="0"/>
          <w:w w:val="100"/>
          <w:position w:val="0"/>
          <w:sz w:val="28"/>
          <w:szCs w:val="28"/>
          <w:lang w:val="en-US" w:eastAsia="zh-CN"/>
        </w:rPr>
        <w:t>附件1：养老机构等级划分与评定自评表</w:t>
      </w:r>
    </w:p>
    <w:p>
      <w:pPr>
        <w:ind w:left="0" w:leftChars="0" w:firstLine="0" w:firstLineChars="0"/>
        <w:rPr>
          <w:rFonts w:hint="eastAsia" w:ascii="仿宋" w:hAnsi="仿宋" w:eastAsia="仿宋" w:cs="仿宋"/>
          <w:b w:val="0"/>
          <w:bCs w:val="0"/>
          <w:sz w:val="28"/>
          <w:szCs w:val="28"/>
          <w:lang w:val="en-US" w:eastAsia="zh-CN"/>
        </w:rPr>
      </w:pPr>
    </w:p>
    <w:p>
      <w:pPr>
        <w:spacing w:before="240" w:beforeLines="100" w:after="160" w:line="260" w:lineRule="auto"/>
        <w:ind w:firstLine="0" w:firstLineChars="0"/>
        <w:jc w:val="center"/>
        <w:rPr>
          <w:rFonts w:hint="eastAsia" w:ascii="微软雅黑" w:hAnsi="微软雅黑" w:eastAsia="微软雅黑" w:cs="微软雅黑"/>
          <w:b/>
          <w:bCs/>
          <w:kern w:val="0"/>
          <w:sz w:val="36"/>
          <w:szCs w:val="36"/>
          <w:lang w:eastAsia="zh-CN"/>
        </w:rPr>
      </w:pPr>
      <w:r>
        <w:rPr>
          <w:rFonts w:hint="eastAsia" w:ascii="微软雅黑" w:hAnsi="微软雅黑" w:eastAsia="微软雅黑" w:cs="微软雅黑"/>
          <w:b/>
          <w:bCs/>
          <w:kern w:val="0"/>
          <w:sz w:val="36"/>
          <w:szCs w:val="36"/>
        </w:rPr>
        <w:t>养老机构等级划分与评定</w:t>
      </w:r>
      <w:r>
        <w:rPr>
          <w:rFonts w:hint="eastAsia" w:ascii="微软雅黑" w:hAnsi="微软雅黑" w:eastAsia="微软雅黑" w:cs="微软雅黑"/>
          <w:b/>
          <w:bCs/>
          <w:kern w:val="0"/>
          <w:sz w:val="36"/>
          <w:szCs w:val="36"/>
          <w:lang w:eastAsia="zh-CN"/>
        </w:rPr>
        <w:t>自评表</w:t>
      </w:r>
    </w:p>
    <w:p>
      <w:pPr>
        <w:pStyle w:val="6"/>
        <w:keepNext w:val="0"/>
        <w:keepLines w:val="0"/>
        <w:widowControl/>
        <w:suppressLineNumbers w:val="0"/>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1 等级评定总分为1000分，包括环境120分、设施设备130分、运营管理150分、服务</w:t>
      </w:r>
      <w:r>
        <w:rPr>
          <w:rFonts w:hint="eastAsia" w:ascii="宋体" w:hAnsi="宋体" w:eastAsia="宋体" w:cs="宋体"/>
          <w:sz w:val="28"/>
          <w:szCs w:val="28"/>
          <w:lang w:val="en-US" w:eastAsia="zh-CN"/>
        </w:rPr>
        <w:t>6</w:t>
      </w:r>
      <w:r>
        <w:rPr>
          <w:rFonts w:hint="eastAsia" w:ascii="宋体" w:hAnsi="宋体" w:eastAsia="宋体" w:cs="宋体"/>
          <w:sz w:val="28"/>
          <w:szCs w:val="28"/>
        </w:rPr>
        <w:t>00分。</w:t>
      </w:r>
    </w:p>
    <w:p>
      <w:pPr>
        <w:pStyle w:val="6"/>
        <w:keepNext w:val="0"/>
        <w:keepLines w:val="0"/>
        <w:widowControl/>
        <w:suppressLineNumbers w:val="0"/>
        <w:spacing w:before="0" w:beforeAutospacing="0" w:after="0" w:afterAutospacing="0"/>
        <w:ind w:left="0" w:right="0" w:firstLine="0"/>
        <w:rPr>
          <w:rFonts w:hint="eastAsia" w:ascii="宋体" w:hAnsi="宋体" w:eastAsia="宋体" w:cs="宋体"/>
          <w:sz w:val="28"/>
          <w:szCs w:val="28"/>
        </w:rPr>
      </w:pPr>
      <w:r>
        <w:rPr>
          <w:rFonts w:hint="eastAsia" w:ascii="宋体" w:hAnsi="宋体" w:eastAsia="宋体" w:cs="宋体"/>
          <w:sz w:val="28"/>
          <w:szCs w:val="28"/>
        </w:rPr>
        <w:t>2 养老机构评定得分不低于360分且每一分项得分不低于该项总分40%的</w:t>
      </w:r>
      <w:r>
        <w:rPr>
          <w:rFonts w:hint="eastAsia" w:ascii="宋体" w:hAnsi="宋体" w:eastAsia="宋体" w:cs="宋体"/>
          <w:sz w:val="28"/>
          <w:szCs w:val="28"/>
          <w:lang w:eastAsia="zh-CN"/>
        </w:rPr>
        <w:t>，</w:t>
      </w:r>
      <w:r>
        <w:rPr>
          <w:rFonts w:hint="eastAsia" w:ascii="宋体" w:hAnsi="宋体" w:eastAsia="宋体" w:cs="宋体"/>
          <w:sz w:val="28"/>
          <w:szCs w:val="28"/>
        </w:rPr>
        <w:t>为一级养老机构</w:t>
      </w:r>
      <w:r>
        <w:rPr>
          <w:rFonts w:hint="eastAsia" w:ascii="宋体" w:hAnsi="宋体" w:eastAsia="宋体" w:cs="宋体"/>
          <w:sz w:val="28"/>
          <w:szCs w:val="28"/>
          <w:lang w:eastAsia="zh-CN"/>
        </w:rPr>
        <w:t>；</w:t>
      </w:r>
      <w:r>
        <w:rPr>
          <w:rFonts w:hint="eastAsia" w:ascii="宋体" w:hAnsi="宋体" w:eastAsia="宋体" w:cs="宋体"/>
          <w:sz w:val="28"/>
          <w:szCs w:val="28"/>
        </w:rPr>
        <w:t>养老机构评定得分不低于450分且每一分项得分不低于该项总分50%的</w:t>
      </w:r>
      <w:r>
        <w:rPr>
          <w:rFonts w:hint="eastAsia" w:ascii="宋体" w:hAnsi="宋体" w:eastAsia="宋体" w:cs="宋体"/>
          <w:sz w:val="28"/>
          <w:szCs w:val="28"/>
          <w:lang w:eastAsia="zh-CN"/>
        </w:rPr>
        <w:t>，</w:t>
      </w:r>
      <w:r>
        <w:rPr>
          <w:rFonts w:hint="eastAsia" w:ascii="宋体" w:hAnsi="宋体" w:eastAsia="宋体" w:cs="宋体"/>
          <w:sz w:val="28"/>
          <w:szCs w:val="28"/>
        </w:rPr>
        <w:t>为二级养老机构</w:t>
      </w:r>
      <w:r>
        <w:rPr>
          <w:rFonts w:hint="eastAsia" w:ascii="宋体" w:hAnsi="宋体" w:eastAsia="宋体" w:cs="宋体"/>
          <w:sz w:val="28"/>
          <w:szCs w:val="28"/>
          <w:lang w:eastAsia="zh-CN"/>
        </w:rPr>
        <w:t>；</w:t>
      </w:r>
      <w:r>
        <w:rPr>
          <w:rFonts w:hint="eastAsia" w:ascii="宋体" w:hAnsi="宋体" w:eastAsia="宋体" w:cs="宋体"/>
          <w:sz w:val="28"/>
          <w:szCs w:val="28"/>
        </w:rPr>
        <w:t>养老机构评定得分不低于570分且每一分项得分不低于该项总分60%的，为三级养老机构</w:t>
      </w:r>
      <w:r>
        <w:rPr>
          <w:rFonts w:hint="eastAsia" w:ascii="宋体" w:hAnsi="宋体" w:eastAsia="宋体" w:cs="宋体"/>
          <w:sz w:val="28"/>
          <w:szCs w:val="28"/>
          <w:lang w:eastAsia="zh-CN"/>
        </w:rPr>
        <w:t>；</w:t>
      </w:r>
      <w:r>
        <w:rPr>
          <w:rFonts w:hint="eastAsia" w:ascii="宋体" w:hAnsi="宋体" w:eastAsia="宋体" w:cs="宋体"/>
          <w:sz w:val="28"/>
          <w:szCs w:val="28"/>
        </w:rPr>
        <w:t>养老机构评定得分不低于780分且每一分项得分不低于谈项总分</w:t>
      </w:r>
      <w:r>
        <w:rPr>
          <w:rFonts w:hint="eastAsia" w:ascii="宋体" w:hAnsi="宋体" w:eastAsia="宋体" w:cs="宋体"/>
          <w:sz w:val="28"/>
          <w:szCs w:val="28"/>
          <w:lang w:val="en-US" w:eastAsia="zh-CN"/>
        </w:rPr>
        <w:t>8</w:t>
      </w:r>
      <w:r>
        <w:rPr>
          <w:rFonts w:hint="eastAsia" w:ascii="宋体" w:hAnsi="宋体" w:eastAsia="宋体" w:cs="宋体"/>
          <w:sz w:val="28"/>
          <w:szCs w:val="28"/>
        </w:rPr>
        <w:t>0%的，为四级养老机构</w:t>
      </w:r>
      <w:r>
        <w:rPr>
          <w:rFonts w:hint="eastAsia" w:ascii="宋体" w:hAnsi="宋体" w:eastAsia="宋体" w:cs="宋体"/>
          <w:sz w:val="28"/>
          <w:szCs w:val="28"/>
          <w:lang w:eastAsia="zh-CN"/>
        </w:rPr>
        <w:t>；</w:t>
      </w:r>
      <w:r>
        <w:rPr>
          <w:rFonts w:hint="eastAsia" w:ascii="宋体" w:hAnsi="宋体" w:eastAsia="宋体" w:cs="宋体"/>
          <w:sz w:val="28"/>
          <w:szCs w:val="28"/>
        </w:rPr>
        <w:t>养老机构评定得分不低于900分且每一分项得分不低于谈项总分90%的，为五级养老机构。</w:t>
      </w:r>
    </w:p>
    <w:p>
      <w:pPr>
        <w:ind w:left="0" w:leftChars="0" w:firstLine="0" w:firstLineChars="0"/>
        <w:rPr>
          <w:rFonts w:hint="eastAsia" w:ascii="微软雅黑" w:hAnsi="微软雅黑" w:eastAsia="微软雅黑" w:cs="微软雅黑"/>
          <w:b/>
          <w:bCs/>
          <w:kern w:val="0"/>
          <w:sz w:val="28"/>
          <w:szCs w:val="28"/>
          <w:lang w:eastAsia="zh-CN"/>
        </w:rPr>
      </w:pPr>
    </w:p>
    <w:p>
      <w:pPr>
        <w:ind w:left="0" w:leftChars="0" w:firstLine="1124" w:firstLineChars="40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eastAsia="zh-CN"/>
        </w:rPr>
        <w:t>机构名称（</w:t>
      </w:r>
      <w:r>
        <w:rPr>
          <w:rFonts w:hint="eastAsia" w:ascii="宋体" w:hAnsi="宋体" w:eastAsia="宋体" w:cs="宋体"/>
          <w:b/>
          <w:bCs/>
          <w:kern w:val="0"/>
          <w:sz w:val="28"/>
          <w:szCs w:val="28"/>
          <w:lang w:val="en-US" w:eastAsia="zh-CN"/>
        </w:rPr>
        <w:t>公章</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u w:val="single"/>
          <w:lang w:val="en-US" w:eastAsia="zh-CN"/>
        </w:rPr>
        <w:t xml:space="preserve">                               </w:t>
      </w:r>
      <w:r>
        <w:rPr>
          <w:rFonts w:hint="eastAsia" w:ascii="宋体" w:hAnsi="宋体" w:eastAsia="宋体" w:cs="宋体"/>
          <w:b/>
          <w:bCs/>
          <w:kern w:val="0"/>
          <w:sz w:val="28"/>
          <w:szCs w:val="28"/>
          <w:lang w:val="en-US" w:eastAsia="zh-CN"/>
        </w:rPr>
        <w:t xml:space="preserve"> </w:t>
      </w:r>
    </w:p>
    <w:p>
      <w:pPr>
        <w:ind w:left="0" w:leftChars="0" w:firstLine="1124" w:firstLineChars="400"/>
        <w:rPr>
          <w:rFonts w:hint="eastAsia" w:ascii="宋体" w:hAnsi="宋体" w:eastAsia="宋体" w:cs="宋体"/>
          <w:b/>
          <w:bCs/>
          <w:kern w:val="0"/>
          <w:sz w:val="28"/>
          <w:szCs w:val="28"/>
          <w:u w:val="single"/>
          <w:lang w:val="en-US" w:eastAsia="zh-CN"/>
        </w:rPr>
      </w:pPr>
      <w:r>
        <w:rPr>
          <w:rFonts w:hint="eastAsia" w:ascii="宋体" w:hAnsi="宋体" w:eastAsia="宋体" w:cs="宋体"/>
          <w:b/>
          <w:bCs/>
          <w:kern w:val="0"/>
          <w:sz w:val="28"/>
          <w:szCs w:val="28"/>
          <w:lang w:eastAsia="zh-CN"/>
        </w:rPr>
        <w:t>自评分数：</w:t>
      </w:r>
      <w:r>
        <w:rPr>
          <w:rFonts w:hint="eastAsia" w:ascii="宋体" w:hAnsi="宋体" w:eastAsia="宋体" w:cs="宋体"/>
          <w:b/>
          <w:bCs/>
          <w:kern w:val="0"/>
          <w:sz w:val="28"/>
          <w:szCs w:val="28"/>
          <w:u w:val="single"/>
          <w:lang w:val="en-US" w:eastAsia="zh-CN"/>
        </w:rPr>
        <w:t xml:space="preserve">                                       </w:t>
      </w:r>
    </w:p>
    <w:p>
      <w:pPr>
        <w:ind w:left="0" w:leftChars="0" w:firstLine="1124" w:firstLineChars="400"/>
        <w:rPr>
          <w:rFonts w:hint="eastAsia" w:ascii="宋体" w:hAnsi="宋体" w:eastAsia="宋体" w:cs="宋体"/>
          <w:b/>
          <w:bCs/>
          <w:sz w:val="28"/>
          <w:szCs w:val="28"/>
          <w:lang w:eastAsia="zh-CN"/>
        </w:rPr>
      </w:pPr>
      <w:r>
        <w:rPr>
          <w:rFonts w:hint="eastAsia" w:ascii="宋体" w:hAnsi="宋体" w:eastAsia="宋体" w:cs="宋体"/>
          <w:b/>
          <w:bCs/>
          <w:kern w:val="0"/>
          <w:sz w:val="28"/>
          <w:szCs w:val="28"/>
          <w:lang w:eastAsia="zh-CN"/>
        </w:rPr>
        <w:t>申请等级：</w:t>
      </w:r>
      <w:r>
        <w:rPr>
          <w:rFonts w:hint="eastAsia" w:ascii="宋体" w:hAnsi="宋体" w:eastAsia="宋体" w:cs="宋体"/>
          <w:b/>
          <w:bCs/>
          <w:kern w:val="0"/>
          <w:sz w:val="28"/>
          <w:szCs w:val="28"/>
          <w:u w:val="single"/>
          <w:lang w:val="en-US" w:eastAsia="zh-CN"/>
        </w:rPr>
        <w:t xml:space="preserve">                                       </w:t>
      </w:r>
    </w:p>
    <w:p>
      <w:pPr>
        <w:pStyle w:val="4"/>
        <w:ind w:left="0" w:leftChars="0" w:firstLine="1124" w:firstLineChars="400"/>
        <w:rPr>
          <w:rFonts w:hint="eastAsia" w:ascii="宋体" w:hAnsi="宋体" w:eastAsia="宋体" w:cs="宋体"/>
          <w:b/>
          <w:bCs/>
          <w:sz w:val="28"/>
          <w:szCs w:val="28"/>
          <w:lang w:eastAsia="zh-CN"/>
        </w:rPr>
        <w:sectPr>
          <w:footerReference r:id="rId3" w:type="default"/>
          <w:pgSz w:w="11906" w:h="16838"/>
          <w:pgMar w:top="1440" w:right="1080" w:bottom="1440" w:left="1080" w:header="851" w:footer="992" w:gutter="0"/>
          <w:cols w:space="720" w:num="1"/>
          <w:docGrid w:linePitch="360" w:charSpace="0"/>
        </w:sectPr>
      </w:pPr>
      <w:r>
        <w:rPr>
          <w:rFonts w:hint="eastAsia" w:ascii="宋体" w:hAnsi="宋体" w:eastAsia="宋体" w:cs="宋体"/>
          <w:b/>
          <w:bCs/>
          <w:sz w:val="28"/>
          <w:szCs w:val="28"/>
          <w:lang w:eastAsia="zh-CN"/>
        </w:rPr>
        <w:t>填报日期：</w:t>
      </w:r>
      <w:r>
        <w:rPr>
          <w:rFonts w:hint="eastAsia" w:ascii="宋体" w:hAnsi="宋体" w:eastAsia="宋体" w:cs="宋体"/>
          <w:b/>
          <w:bCs/>
          <w:kern w:val="0"/>
          <w:sz w:val="28"/>
          <w:szCs w:val="28"/>
          <w:u w:val="single"/>
          <w:lang w:val="en-US" w:eastAsia="zh-CN"/>
        </w:rPr>
        <w:t xml:space="preserve">                                       </w:t>
      </w:r>
    </w:p>
    <w:tbl>
      <w:tblPr>
        <w:tblStyle w:val="7"/>
        <w:tblW w:w="13887" w:type="dxa"/>
        <w:tblInd w:w="0" w:type="dxa"/>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1242"/>
        <w:gridCol w:w="6830"/>
        <w:gridCol w:w="550"/>
        <w:gridCol w:w="550"/>
        <w:gridCol w:w="494"/>
        <w:gridCol w:w="494"/>
        <w:gridCol w:w="397"/>
        <w:gridCol w:w="3330"/>
      </w:tblGrid>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序号</w:t>
            </w:r>
          </w:p>
        </w:tc>
        <w:tc>
          <w:tcPr>
            <w:tcW w:w="683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评定项目</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分</w:t>
            </w:r>
          </w:p>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项</w:t>
            </w:r>
          </w:p>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总</w:t>
            </w:r>
          </w:p>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次</w:t>
            </w:r>
          </w:p>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分</w:t>
            </w:r>
          </w:p>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项</w:t>
            </w:r>
          </w:p>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总</w:t>
            </w:r>
          </w:p>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分</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三级项分值</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四级项分值</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得分</w:t>
            </w:r>
          </w:p>
        </w:tc>
        <w:tc>
          <w:tcPr>
            <w:tcW w:w="333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操作说明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6830"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环境</w:t>
            </w:r>
          </w:p>
        </w:tc>
        <w:tc>
          <w:tcPr>
            <w:tcW w:w="550" w:type="dxa"/>
            <w:tcBorders>
              <w:tl2br w:val="nil"/>
              <w:tr2bl w:val="nil"/>
            </w:tcBorders>
            <w:shd w:val="clear" w:color="000000" w:fill="FFD7B9"/>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120</w:t>
            </w:r>
          </w:p>
        </w:tc>
        <w:tc>
          <w:tcPr>
            <w:tcW w:w="550"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D7B9"/>
            <w:vAlign w:val="center"/>
          </w:tcPr>
          <w:p>
            <w:pPr>
              <w:widowControl/>
              <w:spacing w:after="0" w:line="240" w:lineRule="auto"/>
              <w:ind w:firstLine="0" w:firstLineChars="0"/>
              <w:jc w:val="center"/>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1.1</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交通便捷度</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1.1.1.1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机构的道路交通情况符合以下条件时得相应分数：</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（1）机动车（含救护车）能直接停靠在机构主要出入口和建筑主要出入口处，得2分；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（2）机动车（含救护车）能停靠在机构主要出入口处，但不能直接停靠在建筑主要出入口处，得1分。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现场查看机构主要出入口和建筑主要出入口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1.1.1.2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机构的公共交通情况符合以下条件时得相应分数：</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（1）机构主要出入口300米内，有至少1个公共交通站点（包括公共汽车站点、轨道交通站点等），得2分；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（2）机构主要出入口500米内，有至少1个公共交通站点（包括公共汽车站点、轨道交通站点等），得1分；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（3）机构的公共交通情况不符合（1）和（2），但机构设有定期班车接送老人到达附近的公共交通站点，得0.5分。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现场查看公交站点情况或使用手机地图应用测量机构出入口到最近的公交站点的距离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1.1.1.3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机构主要出入口不直接开向城市主干道、快速路等交通量大的道路，以利于老年人出行安全。</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现场查看机构出入口朝向</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1.1.1.4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机构设有供货物或垃圾等运输的单独的通道和出入口。</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注：“单独”指不与机构主要出入口合并使用。</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1.1.1.5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机构内的交通组织便捷流畅，满足疏散、运输要求。</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注：当机构无院区或内部道路时，此项不参与评分。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1.1.1.6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ascii="微软雅黑" w:hAnsi="微软雅黑" w:eastAsia="微软雅黑" w:cs="微软雅黑"/>
                <w:color w:val="333333"/>
                <w:kern w:val="0"/>
                <w:sz w:val="18"/>
                <w:szCs w:val="18"/>
                <w:shd w:val="clear" w:color="auto" w:fill="FFFFFF"/>
              </w:rPr>
              <w:t>养老机构应确保防火间距、消防车道、消防车登高操作场地完备</w:t>
            </w:r>
            <w:r>
              <w:rPr>
                <w:rFonts w:hint="eastAsia" w:ascii="微软雅黑" w:hAnsi="微软雅黑" w:eastAsia="微软雅黑" w:cs="微软雅黑"/>
                <w:color w:val="333333"/>
                <w:kern w:val="0"/>
                <w:sz w:val="18"/>
                <w:szCs w:val="18"/>
                <w:shd w:val="clear" w:color="auto" w:fill="FFFFFF"/>
              </w:rPr>
              <w:t>，符合《建筑设计防火规范》（</w:t>
            </w:r>
            <w:r>
              <w:rPr>
                <w:rFonts w:ascii="微软雅黑" w:hAnsi="微软雅黑" w:eastAsia="微软雅黑" w:cs="微软雅黑"/>
                <w:color w:val="333333"/>
                <w:kern w:val="0"/>
                <w:sz w:val="18"/>
                <w:szCs w:val="18"/>
                <w:shd w:val="clear" w:color="auto" w:fill="FFFFFF"/>
              </w:rPr>
              <w:t>GB 50016</w:t>
            </w:r>
            <w:r>
              <w:rPr>
                <w:rFonts w:hint="eastAsia" w:ascii="微软雅黑" w:hAnsi="微软雅黑" w:eastAsia="微软雅黑" w:cs="微软雅黑"/>
                <w:color w:val="333333"/>
                <w:kern w:val="0"/>
                <w:sz w:val="18"/>
                <w:szCs w:val="18"/>
                <w:shd w:val="clear" w:color="auto" w:fill="FFFFFF"/>
              </w:rPr>
              <w:t>）的要求。</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1.1.1.7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机构内的人车交通组织符合以下条件时得相应分数：</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（1）人车分流（老年人通行道路无机动车辆通行），得1分；</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（2）人车混行，但能避免车辆对人员通行的影响（例如道路设计区分步行道与车行道），得0.5分。</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注：当机构无院区或内部道路时，此项不参与评分。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1.2</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周边服务设施（含机构面积）</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机构面积</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1.2.1.1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机构的床均建筑面积符合以下条件时得相应分数：</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（1）建筑面积 ≥35㎡/床，得3分；</w:t>
            </w:r>
          </w:p>
          <w:p>
            <w:pPr>
              <w:widowControl/>
              <w:spacing w:after="0" w:line="240" w:lineRule="auto"/>
              <w:ind w:firstLine="0" w:firstLineChars="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（2）25㎡/床</w:t>
            </w:r>
            <w:r>
              <w:rPr>
                <w:rFonts w:hint="default" w:ascii="Arial" w:hAnsi="Arial" w:eastAsia="微软雅黑" w:cs="Arial"/>
                <w:kern w:val="0"/>
                <w:sz w:val="18"/>
                <w:szCs w:val="18"/>
              </w:rPr>
              <w:t>≤</w:t>
            </w:r>
            <w:r>
              <w:rPr>
                <w:rFonts w:hint="eastAsia" w:ascii="微软雅黑" w:hAnsi="微软雅黑" w:eastAsia="微软雅黑" w:cs="微软雅黑"/>
                <w:kern w:val="0"/>
                <w:sz w:val="18"/>
                <w:szCs w:val="18"/>
              </w:rPr>
              <w:t xml:space="preserve">建筑面积 </w:t>
            </w:r>
            <w:r>
              <w:rPr>
                <w:rFonts w:hint="default" w:ascii="Arial" w:hAnsi="Arial" w:eastAsia="微软雅黑" w:cs="Arial"/>
                <w:kern w:val="0"/>
                <w:sz w:val="18"/>
                <w:szCs w:val="18"/>
              </w:rPr>
              <w:t>≤</w:t>
            </w:r>
            <w:r>
              <w:rPr>
                <w:rFonts w:hint="eastAsia" w:ascii="微软雅黑" w:hAnsi="微软雅黑" w:eastAsia="微软雅黑" w:cs="微软雅黑"/>
                <w:kern w:val="0"/>
                <w:sz w:val="18"/>
                <w:szCs w:val="18"/>
                <w:lang w:val="en-US" w:eastAsia="zh-CN"/>
              </w:rPr>
              <w:t>3</w:t>
            </w:r>
            <w:r>
              <w:rPr>
                <w:rFonts w:hint="eastAsia" w:ascii="微软雅黑" w:hAnsi="微软雅黑" w:eastAsia="微软雅黑" w:cs="微软雅黑"/>
                <w:kern w:val="0"/>
                <w:sz w:val="18"/>
                <w:szCs w:val="18"/>
              </w:rPr>
              <w:t>5㎡/床，得2分</w:t>
            </w:r>
            <w:r>
              <w:rPr>
                <w:rFonts w:hint="eastAsia" w:ascii="微软雅黑" w:hAnsi="微软雅黑" w:eastAsia="微软雅黑" w:cs="微软雅黑"/>
                <w:kern w:val="0"/>
                <w:sz w:val="18"/>
                <w:szCs w:val="18"/>
                <w:lang w:eastAsia="zh-CN"/>
              </w:rPr>
              <w:t>；</w:t>
            </w:r>
          </w:p>
          <w:p>
            <w:pPr>
              <w:widowControl/>
              <w:spacing w:after="0" w:line="240" w:lineRule="auto"/>
              <w:ind w:firstLine="0" w:firstLineChars="0"/>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（3）)</w:t>
            </w:r>
            <w:r>
              <w:rPr>
                <w:rFonts w:hint="eastAsia" w:ascii="微软雅黑" w:hAnsi="微软雅黑" w:eastAsia="微软雅黑" w:cs="微软雅黑"/>
                <w:kern w:val="0"/>
                <w:sz w:val="18"/>
                <w:szCs w:val="18"/>
              </w:rPr>
              <w:t xml:space="preserve">建筑面积 </w:t>
            </w:r>
            <w:r>
              <w:rPr>
                <w:rFonts w:hint="default" w:ascii="Arial" w:hAnsi="Arial" w:eastAsia="微软雅黑" w:cs="Arial"/>
                <w:kern w:val="0"/>
                <w:sz w:val="18"/>
                <w:szCs w:val="18"/>
              </w:rPr>
              <w:t>≤</w:t>
            </w:r>
            <w:r>
              <w:rPr>
                <w:rFonts w:hint="eastAsia" w:ascii="Arial" w:hAnsi="Arial" w:eastAsia="微软雅黑" w:cs="Arial"/>
                <w:kern w:val="0"/>
                <w:sz w:val="18"/>
                <w:szCs w:val="18"/>
                <w:lang w:val="en-US" w:eastAsia="zh-CN"/>
              </w:rPr>
              <w:t>2</w:t>
            </w:r>
            <w:r>
              <w:rPr>
                <w:rFonts w:hint="eastAsia" w:ascii="微软雅黑" w:hAnsi="微软雅黑" w:eastAsia="微软雅黑" w:cs="微软雅黑"/>
                <w:kern w:val="0"/>
                <w:sz w:val="18"/>
                <w:szCs w:val="18"/>
              </w:rPr>
              <w:t>5㎡/床，得</w:t>
            </w:r>
            <w:r>
              <w:rPr>
                <w:rFonts w:hint="eastAsia" w:ascii="微软雅黑" w:hAnsi="微软雅黑" w:eastAsia="微软雅黑" w:cs="微软雅黑"/>
                <w:kern w:val="0"/>
                <w:sz w:val="18"/>
                <w:szCs w:val="18"/>
                <w:lang w:val="en-US" w:eastAsia="zh-CN"/>
              </w:rPr>
              <w:t>1</w:t>
            </w:r>
            <w:r>
              <w:rPr>
                <w:rFonts w:hint="eastAsia" w:ascii="微软雅黑" w:hAnsi="微软雅黑" w:eastAsia="微软雅黑" w:cs="微软雅黑"/>
                <w:kern w:val="0"/>
                <w:sz w:val="18"/>
                <w:szCs w:val="18"/>
              </w:rPr>
              <w:t>分</w:t>
            </w:r>
            <w:r>
              <w:rPr>
                <w:rFonts w:hint="eastAsia" w:ascii="微软雅黑" w:hAnsi="微软雅黑" w:eastAsia="微软雅黑" w:cs="微软雅黑"/>
                <w:kern w:val="0"/>
                <w:sz w:val="18"/>
                <w:szCs w:val="18"/>
                <w:lang w:eastAsia="zh-CN"/>
              </w:rPr>
              <w:t>。</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kern w:val="0"/>
                <w:sz w:val="18"/>
                <w:szCs w:val="18"/>
              </w:rPr>
            </w:pPr>
            <w:r>
              <w:rPr>
                <w:rFonts w:ascii="等线" w:hAnsi="等线" w:eastAsia="等线" w:cs="Times New Roman"/>
                <w:kern w:val="0"/>
                <w:sz w:val="22"/>
                <w:szCs w:val="22"/>
                <w:lang w:val="en-US" w:eastAsia="zh-CN" w:bidi="ar-SA"/>
              </w:rPr>
              <w:drawing>
                <wp:inline distT="0" distB="0" distL="114300" distR="114300">
                  <wp:extent cx="1714500" cy="584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lum/>
                          </a:blip>
                          <a:stretch>
                            <a:fillRect/>
                          </a:stretch>
                        </pic:blipFill>
                        <pic:spPr>
                          <a:xfrm>
                            <a:off x="0" y="0"/>
                            <a:ext cx="1714500" cy="584200"/>
                          </a:xfrm>
                          <a:prstGeom prst="rect">
                            <a:avLst/>
                          </a:prstGeom>
                          <a:noFill/>
                          <a:ln>
                            <a:noFill/>
                          </a:ln>
                        </pic:spPr>
                      </pic:pic>
                    </a:graphicData>
                  </a:graphic>
                </wp:inline>
              </w:drawing>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总建筑面积与总床位数均使用养老机构设立许可或备案的登记面积与核定床位数。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配套设施</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7</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1.2.2.1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机构的基础设施完善，周边无污染源、噪声源及易燃、易爆、危险品生产、储运的区域。</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现场查看或使用手机地图应用查看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1.2.2.2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周边1公里或15分钟步行距离内有满足老年人日常保健、常见病多发病护理、慢病护理的医疗机构（例如社区卫生服务中心）。</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1.2.2.3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周边5公里或15分钟车行距离内有满足急危重症就医的医疗机构或急救机构。</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1.2.2.4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周边1公里或15分钟步行距离内设有至少1处商业服务业设施（例如商场、菜市场、超市/便利店、餐饮设施、银行营业网点、电信营业网点）。</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1.2.2.5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周边1公里或15分钟步行距离内设有至少1处供老年人开展休闲、体育活动的公共绿地、公园或文化活动设施（例如老年活动中心、老年大学）。</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1.3</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公共信息图形标志</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1.3.1.1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设有应急导向标识，包括但不限于安全出口标志、疏散路线标志、消防和应急设备位置标志、楼层平面疏散指示图等，且信息准确无误，具有一致性、连续性和显著性。</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现场查看应急导向标识的设置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1.3.1.2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设有通行导向标识，包括但不限于人行和车行导向标志、楼梯/电梯导向标志、楼层号等，且信息准确无误，具有一致性、连续性和显著性。</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注：当机构无可评价的外部道路和室内交通空间时，此项不参与评分。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现场查看通行导向标识的设置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1.3.1.3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设有服务导向标识（例如公共活动空间、就餐空间、公共卫生间标志等），且信息准确无误，具有明确性和显著性。</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现场查看服务导向标识的设置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1.3.1.4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必要处设有安全警示标识，如墙面凸出处贴有防撞标志、透明玻璃门视线高度贴有防撞标志，临空处/水池边设有警告标志/地面高差突变处设有提示标志等，以引起老年人对不安全因素的注意。</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注：当机构内不存在此类不安全因素时自动得分。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现场查看安全警示标识的设置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1.3.1.5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居室入口处设有居室门牌号等信息标识，且设有供老年人个性化布置的空间或设施，以利于老年人识别。</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在老年人居室入口处现场查看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1.3.1.6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各类标识的形式符合以下全部条件：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（1）安装牢固、无残缺破损，不会对人员带来安全隐患；</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（2）位置易于老年人查看，未被照明设施、监控设施、树木等遮挡，且不影响轮椅坡道等无障碍设施及其他设施功能的安全使用；</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（3）标识设计在尺寸、颜色、文字、材质等方面符合老年人视觉特点和相关行业标准（例如字体放大、增加背景色与内容颜色的明度对比），易于老年人识别。</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1.3.1.7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标识设计在形式、材质等方面体现机构特色，且与所处环境空间风格具有一致性和协调性，兼顾实用和美观。</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1.4</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院内无障碍</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1.4.1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室外及建筑出入口无障碍</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8</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室外人车通行道路地面平整、防滑、不积水。</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注：当机构无室外人车通行道路时，此项不参与评分。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室外人行道与建筑出入口、车行道或其他场地（例如活动场地）实现无障碍衔接，便于轮椅通行。</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设有无障碍机动车停车位，且符合以下全部条件：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（1）距离建筑主要出入口近便；</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（2）停车位一侧设有宽度≥1.20m的通道，可直接衔接人行道并到达建筑主要出入口；</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（3）停车位设有明显标志（例如地面涂有停车线、轮椅通道线和无障碍标志）。</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现场查看无障碍机动车停车位并使用卷尺或红外测距仪测量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建筑主要出入口符合以下条件之一：</w:t>
            </w:r>
            <w:r>
              <w:rPr>
                <w:rFonts w:hint="eastAsia" w:ascii="微软雅黑" w:hAnsi="微软雅黑" w:eastAsia="微软雅黑" w:cs="微软雅黑"/>
                <w:b/>
                <w:bCs/>
                <w:kern w:val="0"/>
                <w:sz w:val="18"/>
                <w:szCs w:val="18"/>
              </w:rPr>
              <w:br w:type="textWrapping"/>
            </w:r>
            <w:r>
              <w:rPr>
                <w:rFonts w:hint="eastAsia" w:ascii="微软雅黑" w:hAnsi="微软雅黑" w:eastAsia="微软雅黑" w:cs="微软雅黑"/>
                <w:b/>
                <w:bCs/>
                <w:kern w:val="0"/>
                <w:sz w:val="18"/>
                <w:szCs w:val="18"/>
              </w:rPr>
              <w:t>（1）为平坡出入口；</w:t>
            </w:r>
            <w:r>
              <w:rPr>
                <w:rFonts w:hint="eastAsia" w:ascii="微软雅黑" w:hAnsi="微软雅黑" w:eastAsia="微软雅黑" w:cs="微软雅黑"/>
                <w:b/>
                <w:bCs/>
                <w:kern w:val="0"/>
                <w:sz w:val="18"/>
                <w:szCs w:val="18"/>
              </w:rPr>
              <w:br w:type="textWrapping"/>
            </w:r>
            <w:r>
              <w:rPr>
                <w:rFonts w:hint="eastAsia" w:ascii="微软雅黑" w:hAnsi="微软雅黑" w:eastAsia="微软雅黑" w:cs="微软雅黑"/>
                <w:b/>
                <w:bCs/>
                <w:kern w:val="0"/>
                <w:sz w:val="18"/>
                <w:szCs w:val="18"/>
              </w:rPr>
              <w:t>（2）为同时设置台阶和轮椅坡道（或升降平台）的出入口，且台阶及坡道两侧设有扶手。</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建筑主要出入口的门符合以下全部条件：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（1）门的开启净宽≥1.10m；如含有2个或以上门扇，至少有1个门扇的开启净宽≥0.80m，便于轮椅进出；</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（2）门的开启形式为平开门或电动感应平移门，而非旋转门；</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（3）门扇易于老年人开启，且开启后不会快速关闭，不会夹伤老年人；</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（4）无门槛及高差，或门槛高度及门内外地面高差≤15mm，且以斜面过渡。</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1.4.1.6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建筑主要出入口内外留有进深≥1.50m的区域，便于人员等候及轮椅回转。</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1.4.1.7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建筑主要主入口设有雨篷，且可覆盖人员等候区域。</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注：年降水量200mm以下的地区，自动得分。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1.4.1.8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建筑主要出入口的平台、台阶、坡道表面平整、防滑、不积水。</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1.4.2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建筑内部交通空间无障碍</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r>
              <w:rPr>
                <w:rFonts w:ascii="微软雅黑" w:hAnsi="微软雅黑" w:eastAsia="微软雅黑" w:cs="微软雅黑"/>
                <w:b/>
                <w:bCs/>
                <w:kern w:val="0"/>
                <w:sz w:val="18"/>
                <w:szCs w:val="18"/>
              </w:rPr>
              <w:t>4</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老年人经过的公共走廊地面符合以下条件之一：</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（1）无门槛及高差；</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（2）门槛高度及地面高差≤15mm，且以斜面过渡。</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老年人经过的公共走廊宽度符合以下条件时得相应分数：</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（1）通行净宽≥1.80m，得2分；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（2）通行净宽≥1.40m，且局部设有≥1.80m的轮椅回转及错行空间，得1分；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（3）通行净宽≥1.40m，得0.5分。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老年人经过的公共走廊的主要位置两侧设置扶手，且扶手高度距地0.80-0.90m。</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1.4.2.4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建筑内设有老年人用房的各楼层垂直交通措施符合以下条件时得相应分数：</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（1）采用电梯或升降平台，得2分；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（2）采用轮椅坡道或楼梯升降机（爬楼机），得1分。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注：当机构为单层建筑（或老年人用房均设在一层）时自动得2分。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1.4.2.5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当建筑内设有电梯时，至少1部电梯符合以下全部条件：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（1）轿厢深度≥1.40m，宽度≥1.10m；</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（2）轿厢门开启净宽≥0.80m；</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（3）电梯门洞净宽度≥0.90m。</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1.4.2.6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当建筑内设有电梯时，至少1部电梯满足担架进出及运送需求。</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1.4.2.7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当建筑内设有电梯时，至少1部电梯的轿厢配置符合以下条件中3项及以上：</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（1）设有运行显示装置和抵达提示音；</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（2）轿厢侧壁设有扶手，且扶手形式不占用过多轿厢内部空间，扶手形式不易对人员形成磕碰；</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（3）设有延时关门按钮；</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（4）照明良好，便于老年人进出时看清地面以及操作选层按钮。</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1.4.2.8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当建筑内设有楼梯时，常用楼梯符合以下全部条件：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（1）非弧线形楼梯；</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（2）楼梯设有扶手，且扶手高度距地0.80-0.90m；</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（3）楼梯上行及下行第一阶与平台有明显区别，或设有提示标识。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注：当机构为单层建筑（或老年人用房均设在一层）时自动得分。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1.4.2.9</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当建筑内设有楼梯时，常用楼梯的踏步形式符合以下全部条件：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（1）无异形踏步（例如扇形踏步），且楼梯平台内不设踏步；</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（2）同一梯段的踏步高度和宽度一致；</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（3）踏步有踢面；</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（4）踏面前缘向前凸出≤10mm，踏面前缘设防滑条且凸出高度≤3mm，不影响老年人踩踏。</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注：当机构为单层建筑（或老年人用房均设在一层）时自动得分。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1.4.2.10</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建筑内的公共交通空间（公共走廊、过厅、楼梯间等）地面平整、防滑，无缺损。</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1.4.2.11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公共走廊、楼梯的扶手安装坚固，材质防滑，触感温润，形状易于老年人抓握。</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1.4.3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建筑内部主要用房及空间无障碍</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r>
              <w:rPr>
                <w:rFonts w:ascii="微软雅黑" w:hAnsi="微软雅黑" w:eastAsia="微软雅黑" w:cs="微软雅黑"/>
                <w:b/>
                <w:bCs/>
                <w:kern w:val="0"/>
                <w:sz w:val="18"/>
                <w:szCs w:val="18"/>
              </w:rPr>
              <w:t>6</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居室门内外地面符合以下条件之一：</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（1）无门槛及高差；</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（2）门槛高度及地面高差≦15mm，并以斜面过渡。</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1.4.3.2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居室门的开启净宽≥0.80m。</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1.4.3.3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居室门的开启不会影响公共走廊的正常通行。</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1.4.3.4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居室地面铺装平整、防滑。</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1.4.3.5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卫生间（含公共卫生间及居室内卫生间）门内外地面符合以下条件之一：</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（1）无门槛及高差；</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（2）门槛高度及地面高差≤15mm，并以斜面过渡。</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1.4.3.6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卫生间门的开启净宽≥0.80m。</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1.4.3.7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卫生间（含公共卫生间及居室内卫生间）地面铺装平整、防滑，排水良好无积水。</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1.4.3.</w:t>
            </w:r>
            <w:r>
              <w:rPr>
                <w:rFonts w:ascii="微软雅黑" w:hAnsi="微软雅黑" w:eastAsia="微软雅黑" w:cs="微软雅黑"/>
                <w:kern w:val="0"/>
                <w:sz w:val="18"/>
                <w:szCs w:val="18"/>
              </w:rPr>
              <w:t>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公共洗浴空间门内外地面符合以下条件之一：</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（1）无门槛及高差；</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（2）门槛高度及地面高差≤15mm，并以斜面过渡。</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1.4.3.</w:t>
            </w:r>
            <w:r>
              <w:rPr>
                <w:rFonts w:ascii="微软雅黑" w:hAnsi="微软雅黑" w:eastAsia="微软雅黑" w:cs="微软雅黑"/>
                <w:kern w:val="0"/>
                <w:sz w:val="18"/>
                <w:szCs w:val="18"/>
              </w:rPr>
              <w:t>9</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公共洗浴空间门的开启净宽（或门洞口通行净宽）≥0.80m，且便于浴床进出。</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1.4.3.</w:t>
            </w:r>
            <w:r>
              <w:rPr>
                <w:rFonts w:ascii="微软雅黑" w:hAnsi="微软雅黑" w:eastAsia="微软雅黑" w:cs="微软雅黑"/>
                <w:kern w:val="0"/>
                <w:sz w:val="18"/>
                <w:szCs w:val="18"/>
              </w:rPr>
              <w:t>10</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洗浴空间地面铺装平整、防滑，排水良好无积水。</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1.4.3.11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公共就餐空间地面铺装平整、防滑。</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注：当无公共就餐空间时，此项不参与评分。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1.4.3.12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活动场所内地面无高差，便于使用轮椅、助步器的老年人到达及使用；且活动场所地面材质平整、防滑。</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1.4.3.13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医疗卫生用房与康复空间的位置方便老年人到达，通行路径无障碍。</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注：当无医疗卫生用房及康复空间时，此项不参与评分。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现场查看医疗卫生用房与康复空间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1.4.3.14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为老年人设置的医疗卫生用房（如诊室、治疗室等）满足轮椅进出与回转的空间需求。</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1.4.3.1</w:t>
            </w:r>
            <w:r>
              <w:rPr>
                <w:rFonts w:ascii="微软雅黑" w:hAnsi="微软雅黑" w:eastAsia="微软雅黑" w:cs="微软雅黑"/>
                <w:kern w:val="0"/>
                <w:sz w:val="18"/>
                <w:szCs w:val="18"/>
              </w:rPr>
              <w:t>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康复空间地面平整，采用防滑且具有防护性的材料。</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1.4.3.1</w:t>
            </w:r>
            <w:r>
              <w:rPr>
                <w:rFonts w:ascii="微软雅黑" w:hAnsi="微软雅黑" w:eastAsia="微软雅黑" w:cs="微软雅黑"/>
                <w:kern w:val="0"/>
                <w:sz w:val="18"/>
                <w:szCs w:val="18"/>
              </w:rPr>
              <w:t>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机构内为老年人提供服务的服务台（或服务窗口）设有低位服务设施，其台面距地面高度为</w:t>
            </w:r>
            <w:r>
              <w:rPr>
                <w:rFonts w:ascii="微软雅黑" w:hAnsi="微软雅黑" w:eastAsia="微软雅黑" w:cs="微软雅黑"/>
                <w:kern w:val="0"/>
                <w:sz w:val="18"/>
                <w:szCs w:val="18"/>
              </w:rPr>
              <w:t>0.70</w:t>
            </w:r>
            <w:r>
              <w:rPr>
                <w:rFonts w:hint="eastAsia" w:ascii="微软雅黑" w:hAnsi="微软雅黑" w:eastAsia="微软雅黑" w:cs="微软雅黑"/>
                <w:kern w:val="0"/>
                <w:sz w:val="18"/>
                <w:szCs w:val="18"/>
              </w:rPr>
              <w:t>-</w:t>
            </w:r>
            <w:r>
              <w:rPr>
                <w:rFonts w:ascii="微软雅黑" w:hAnsi="微软雅黑" w:eastAsia="微软雅黑" w:cs="微软雅黑"/>
                <w:kern w:val="0"/>
                <w:sz w:val="18"/>
                <w:szCs w:val="18"/>
              </w:rPr>
              <w:t>0.</w:t>
            </w:r>
            <w:r>
              <w:rPr>
                <w:rFonts w:hint="eastAsia" w:ascii="微软雅黑" w:hAnsi="微软雅黑" w:eastAsia="微软雅黑" w:cs="微软雅黑"/>
                <w:kern w:val="0"/>
                <w:sz w:val="18"/>
                <w:szCs w:val="18"/>
              </w:rPr>
              <w:t>85m，下部留空高度0</w:t>
            </w:r>
            <w:r>
              <w:rPr>
                <w:rFonts w:ascii="微软雅黑" w:hAnsi="微软雅黑" w:eastAsia="微软雅黑" w:cs="微软雅黑"/>
                <w:kern w:val="0"/>
                <w:sz w:val="18"/>
                <w:szCs w:val="18"/>
              </w:rPr>
              <w:t>.</w:t>
            </w:r>
            <w:r>
              <w:rPr>
                <w:rFonts w:hint="eastAsia" w:ascii="微软雅黑" w:hAnsi="微软雅黑" w:eastAsia="微软雅黑" w:cs="微软雅黑"/>
                <w:kern w:val="0"/>
                <w:sz w:val="18"/>
                <w:szCs w:val="18"/>
              </w:rPr>
              <w:t>65m，深0</w:t>
            </w:r>
            <w:r>
              <w:rPr>
                <w:rFonts w:ascii="微软雅黑" w:hAnsi="微软雅黑" w:eastAsia="微软雅黑" w:cs="微软雅黑"/>
                <w:kern w:val="0"/>
                <w:sz w:val="18"/>
                <w:szCs w:val="18"/>
              </w:rPr>
              <w:t>.</w:t>
            </w:r>
            <w:r>
              <w:rPr>
                <w:rFonts w:hint="eastAsia" w:ascii="微软雅黑" w:hAnsi="微软雅黑" w:eastAsia="微软雅黑" w:cs="微软雅黑"/>
                <w:kern w:val="0"/>
                <w:sz w:val="18"/>
                <w:szCs w:val="18"/>
              </w:rPr>
              <w:t>45m，便于轮椅接近和使用。</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1.4.4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室外活动空间无障碍（含室外活动场地）</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12</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1.4.4.1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机构内设有室外活动空间，或临近公共绿地，可满足老年人室外活动需求。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1.4.4.2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活动场地地面铺装平整、防滑、不积水。且主要活动场地便于轮椅老人到达。</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1.4.4.3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活动场地能获得日照，有向阳、避风的空间，可满足老年人晒太阳需求。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1.4.4.4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活动场地的位置与车辆通行空间不交叉。</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1.4.4.5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集中使用的活动场地临近设有满足老年人使用的公用卫生间。</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1.4.4.6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活动场地设有荫凉休息区，如树荫区、廊架、凉亭，并布置座椅。</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1.4.4.7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散步道宽度符合以下条件：至少一条散步道宽度≥1.20m，满足轮椅与一人错行需求；且散步道局部拓宽，宽度≥1.80m，满足轮椅错行需求。</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现场查看散步道、使用卷尺或红外测距仪等工具测量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1.4.4.8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散步道地面铺装平整、防滑、不积水。主要散步道沿途不铺设鹅卵石健步道或汀步。</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1.4.4.9</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沿散步道设有座椅供老年人休息。</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1.4.4.10</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散步道线路符合以下条件：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（1）可路过主要活动场地；</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（2）可路过景观小品，如凉亭、雕塑、花池等。</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1.4.4.11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沿主要散步道、主要活动场地周边、台阶处有照明设施。</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1.4.4.12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主要散步道沿途有高差时，采用轮椅坡道过渡。</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1.5</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室内温度</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15</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1.5.1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温湿度控制</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1.5.1.1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冬季老年人居室、居室卫生间、盥洗室、公共活动空间、就餐空间、康复与医疗空间、工作人员办公室温度不低于20℃；洗浴空间温度不低于25℃；公共卫生间、楼梯间、走廊温度不低于18℃。夏季室内温度26-28℃。</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现场查看、使用温度计等工具测量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1.5.1.2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老年人居室设有温度或湿度调节设备，如散热器、空调、电风扇、加湿器、除湿器等。</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1.5.1.3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老年人洗浴空间（包括居室卫生间内的洗浴区和公共洗浴空间）设有温度调节设备，如浴霸、暖风机等。</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1.5.1.4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公共活动空间及就餐空间设有温度或湿度调节设备，如散热器、空调、电风扇、加湿器、除湿器等。</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1.5.1.5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温度及湿度调节设备设有相应的防护措施，能保证使用过程的安全。</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1.5.2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通风调节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10</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1.5.2.1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老年人居室设有带开启扇的外窗。</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1.5.2.2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公共活动空间设有带开启扇的外窗。</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1.5.2.3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就餐空间设有带开启扇的外窗。</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1.5.2.4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公共走廊设有带开启扇的外窗，或设有机械排风设施。</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1.5.2.5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卫生间及洗浴空间设有带开启扇的外窗，或设有机械排风设施。</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现场查看卫生间及洗浴空间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1.5.2.6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以下空间通风条件不佳时需设有新风系统或空气净化设备:</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（1）老年人居室；</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（2）室内公共活动空间；</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（3）就餐空间。</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注：每符合一项得1分，满分3分。通风情况良好的情况下自动得分。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1.5.2.7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对机构内通风条件的整体印象，符合以下条件的获得相应分数：</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 通风条件优秀，空气清新，所有空间均无异味，得2分；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 xml:space="preserve">● 通风条件整体良好，无憋闷感，局部空间有轻微异味，得1分。  </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 通风条件不佳，有憋闷感，存在较大异味，得0分。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1.6</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室内光照</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15</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1.6.1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自然采光</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1.6.1.1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老年人居室具有良好的自然采光条件。</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1.6.1.2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公共活动空间具有良好的自然采光条件。</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1.6.1.3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就餐空间具有良好的自然采光条件。</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1.6.1.4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公共走廊具有良好的自然采光条件。</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1.6.1.5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位于东西向的老年人居室及公共活动空间，设有有效的遮阳措施。</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注：机构无东西向的居室及公共活动空间时，此项不参与评分。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1.6.2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人工照明</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10</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1.6.2.1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老年人居室的人工照明，符合以下条件：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（1）照度充足、均匀，居室内无明显阴影区；</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（2）设有2个及以上的照明光源，局部需要提高照度的区域，如盥洗池、床头、书桌等，设有局部照明。</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注：每符合1项得1分，满分2分。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1.6.2.2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老年人居室照明控制面板位置明显，安装高度适宜（距地面0.80-1.20m)，控制面板形式便于老年人识别并操作。</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1.6.2.3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卫生间的人工照明，符合以下条件：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（1）照度充足、均匀，卫生间内无明显阴影区；</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（2）设有2个及以上的照明光源，局部需要提高照度的区域，如盥洗池，设有局部照明。</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注：每符合1项得1分，满分2分。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1.6.2.4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老年人居室到就近卫生间的路径上设有夜间照明设备，如夜灯、智能感应灯等，以满足老年人起夜如厕的需求。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1.6.2.5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公共活动空间照度充足、均匀，灯具无明显眩光、易维护。</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1.6.2.6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面积较大的公共活动空间及就餐空间，照明可以分区控制，以实现节能的目标。</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1.6.2.7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公共走廊、楼电梯、门厅等交通空间照明充足、均匀，灯具无明显眩光、易于维护。</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1.6.2.8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机构内人工照明的整体印象良好，通过局部照明、选用有特色的灯具等多种形式，营造出明亮、温馨、家庭化的照明氛围。</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1.7</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室内噪声</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1.7.</w:t>
            </w:r>
            <w:r>
              <w:rPr>
                <w:rFonts w:ascii="微软雅黑" w:hAnsi="微软雅黑" w:eastAsia="微软雅黑" w:cs="微软雅黑"/>
                <w:kern w:val="0"/>
                <w:sz w:val="18"/>
                <w:szCs w:val="18"/>
              </w:rPr>
              <w:t>1.</w:t>
            </w:r>
            <w:r>
              <w:rPr>
                <w:rFonts w:hint="eastAsia" w:ascii="微软雅黑" w:hAnsi="微软雅黑" w:eastAsia="微软雅黑" w:cs="微软雅黑"/>
                <w:kern w:val="0"/>
                <w:sz w:val="18"/>
                <w:szCs w:val="18"/>
              </w:rPr>
              <w:t>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老年人居室与电梯井道、有噪声震动的设备机房等相邻布置时，设有隔声降噪措施。</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1.7.</w:t>
            </w:r>
            <w:r>
              <w:rPr>
                <w:rFonts w:ascii="微软雅黑" w:hAnsi="微软雅黑" w:eastAsia="微软雅黑" w:cs="微软雅黑"/>
                <w:kern w:val="0"/>
                <w:sz w:val="18"/>
                <w:szCs w:val="18"/>
              </w:rPr>
              <w:t>1.</w:t>
            </w:r>
            <w:r>
              <w:rPr>
                <w:rFonts w:hint="eastAsia" w:ascii="微软雅黑" w:hAnsi="微软雅黑" w:eastAsia="微软雅黑" w:cs="微软雅黑"/>
                <w:kern w:val="0"/>
                <w:sz w:val="18"/>
                <w:szCs w:val="18"/>
              </w:rPr>
              <w:t>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老年人居室具有良好的隔声条件，老年人在居室内休息时不会受到室内外活动的干扰。</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1.7.</w:t>
            </w:r>
            <w:r>
              <w:rPr>
                <w:rFonts w:ascii="微软雅黑" w:hAnsi="微软雅黑" w:eastAsia="微软雅黑" w:cs="微软雅黑"/>
                <w:kern w:val="0"/>
                <w:sz w:val="18"/>
                <w:szCs w:val="18"/>
              </w:rPr>
              <w:t>1.</w:t>
            </w:r>
            <w:r>
              <w:rPr>
                <w:rFonts w:hint="eastAsia" w:ascii="微软雅黑" w:hAnsi="微软雅黑" w:eastAsia="微软雅黑" w:cs="微软雅黑"/>
                <w:kern w:val="0"/>
                <w:sz w:val="18"/>
                <w:szCs w:val="18"/>
              </w:rPr>
              <w:t>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公共活动空间能够实现动静分区，同时开展多项活动时，声音相互无干扰。</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1.7.</w:t>
            </w:r>
            <w:r>
              <w:rPr>
                <w:rFonts w:ascii="微软雅黑" w:hAnsi="微软雅黑" w:eastAsia="微软雅黑" w:cs="微软雅黑"/>
                <w:kern w:val="0"/>
                <w:sz w:val="18"/>
                <w:szCs w:val="18"/>
              </w:rPr>
              <w:t>1.</w:t>
            </w:r>
            <w:r>
              <w:rPr>
                <w:rFonts w:hint="eastAsia" w:ascii="微软雅黑" w:hAnsi="微软雅黑" w:eastAsia="微软雅黑" w:cs="微软雅黑"/>
                <w:kern w:val="0"/>
                <w:sz w:val="18"/>
                <w:szCs w:val="18"/>
              </w:rPr>
              <w:t>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就餐空间声环境良好，人员就餐、通行，设备移动时无明显回声和噪声。</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1.7.</w:t>
            </w:r>
            <w:r>
              <w:rPr>
                <w:rFonts w:ascii="微软雅黑" w:hAnsi="微软雅黑" w:eastAsia="微软雅黑" w:cs="微软雅黑"/>
                <w:kern w:val="0"/>
                <w:sz w:val="18"/>
                <w:szCs w:val="18"/>
              </w:rPr>
              <w:t>1.</w:t>
            </w:r>
            <w:r>
              <w:rPr>
                <w:rFonts w:hint="eastAsia" w:ascii="微软雅黑" w:hAnsi="微软雅黑" w:eastAsia="微软雅黑" w:cs="微软雅黑"/>
                <w:kern w:val="0"/>
                <w:sz w:val="18"/>
                <w:szCs w:val="18"/>
              </w:rPr>
              <w:t>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公共走廊、楼电梯、门厅等交通空间声环境良好，人员通行、设备移动时无明显回声和噪声。</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现场查看公共交通空间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1.8</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绿化</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1.8.</w:t>
            </w:r>
            <w:r>
              <w:rPr>
                <w:rFonts w:ascii="微软雅黑" w:hAnsi="微软雅黑" w:eastAsia="微软雅黑" w:cs="微软雅黑"/>
                <w:kern w:val="0"/>
                <w:sz w:val="18"/>
                <w:szCs w:val="18"/>
              </w:rPr>
              <w:t>1.</w:t>
            </w:r>
            <w:r>
              <w:rPr>
                <w:rFonts w:hint="eastAsia" w:ascii="微软雅黑" w:hAnsi="微软雅黑" w:eastAsia="微软雅黑" w:cs="微软雅黑"/>
                <w:kern w:val="0"/>
                <w:sz w:val="18"/>
                <w:szCs w:val="18"/>
              </w:rPr>
              <w:t>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绿化满足以下要求：</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（1）有草、灌木、乔木等绿色植物，且植被维护状态良好；</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（2）没有易产生飞絮植物，行人经过位置没有带刺、根茎易于露出地面的植物，无蔓生枝条阻挡行人通行。</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1.8.</w:t>
            </w:r>
            <w:r>
              <w:rPr>
                <w:rFonts w:ascii="微软雅黑" w:hAnsi="微软雅黑" w:eastAsia="微软雅黑" w:cs="微软雅黑"/>
                <w:kern w:val="0"/>
                <w:sz w:val="18"/>
                <w:szCs w:val="18"/>
              </w:rPr>
              <w:t>1.</w:t>
            </w:r>
            <w:r>
              <w:rPr>
                <w:rFonts w:hint="eastAsia" w:ascii="微软雅黑" w:hAnsi="微软雅黑" w:eastAsia="微软雅黑" w:cs="微软雅黑"/>
                <w:kern w:val="0"/>
                <w:sz w:val="18"/>
                <w:szCs w:val="18"/>
              </w:rPr>
              <w:t>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植被种类满足以下要求：</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（1）适应当地气候，生长良好；</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（2）种类丰富，不同季节均可</w:t>
            </w:r>
            <w:r>
              <w:rPr>
                <w:rFonts w:hint="eastAsia" w:ascii="微软雅黑" w:hAnsi="微软雅黑" w:eastAsia="微软雅黑" w:cs="微软雅黑"/>
                <w:kern w:val="0"/>
                <w:sz w:val="18"/>
                <w:szCs w:val="18"/>
                <w:lang w:eastAsia="zh-CN"/>
              </w:rPr>
              <w:t>见绿</w:t>
            </w:r>
            <w:r>
              <w:rPr>
                <w:rFonts w:hint="eastAsia" w:ascii="微软雅黑" w:hAnsi="微软雅黑" w:eastAsia="微软雅黑" w:cs="微软雅黑"/>
                <w:kern w:val="0"/>
                <w:sz w:val="18"/>
                <w:szCs w:val="18"/>
              </w:rPr>
              <w:t>。</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1.8.</w:t>
            </w:r>
            <w:r>
              <w:rPr>
                <w:rFonts w:ascii="微软雅黑" w:hAnsi="微软雅黑" w:eastAsia="微软雅黑" w:cs="微软雅黑"/>
                <w:kern w:val="0"/>
                <w:sz w:val="18"/>
                <w:szCs w:val="18"/>
              </w:rPr>
              <w:t>1.</w:t>
            </w:r>
            <w:r>
              <w:rPr>
                <w:rFonts w:hint="eastAsia" w:ascii="微软雅黑" w:hAnsi="微软雅黑" w:eastAsia="微软雅黑" w:cs="微软雅黑"/>
                <w:kern w:val="0"/>
                <w:sz w:val="18"/>
                <w:szCs w:val="18"/>
              </w:rPr>
              <w:t>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设有以下园林景观小品及设施，符合以下条件：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（1）景观小品：如花坛、雕塑等；</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（2）水景：如水池、喷泉等；</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（3）园艺操作场地或种植花箱设施；</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（4）屋顶花园或温室花园；</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（5）专为认知症老人疗愈性景观（提供五感刺激等元素，可开展小组活动）。</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注：符合2项得2分；符合3项及以上得3分。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6830"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设施设备</w:t>
            </w:r>
          </w:p>
        </w:tc>
        <w:tc>
          <w:tcPr>
            <w:tcW w:w="550" w:type="dxa"/>
            <w:tcBorders>
              <w:tl2br w:val="nil"/>
              <w:tr2bl w:val="nil"/>
            </w:tcBorders>
            <w:shd w:val="clear" w:color="000000" w:fill="FFD7B9"/>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130</w:t>
            </w:r>
          </w:p>
        </w:tc>
        <w:tc>
          <w:tcPr>
            <w:tcW w:w="550"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2.1</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居室（含照料单元）</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居室空间</w:t>
            </w:r>
            <w:r>
              <w:rPr>
                <w:rFonts w:hint="eastAsia" w:ascii="微软雅黑" w:hAnsi="微软雅黑" w:eastAsia="微软雅黑" w:cs="微软雅黑"/>
                <w:b/>
                <w:bCs/>
                <w:kern w:val="0"/>
                <w:sz w:val="18"/>
                <w:szCs w:val="18"/>
              </w:rPr>
              <w:br w:type="textWrapping"/>
            </w:r>
            <w:r>
              <w:rPr>
                <w:rFonts w:hint="eastAsia" w:ascii="微软雅黑" w:hAnsi="微软雅黑" w:eastAsia="微软雅黑" w:cs="微软雅黑"/>
                <w:b/>
                <w:bCs/>
                <w:kern w:val="0"/>
                <w:sz w:val="18"/>
                <w:szCs w:val="18"/>
              </w:rPr>
              <w:t>注：当机构设有多种类型的居室时，须评价每一类居室空间，均符合要求时才可得分。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9</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老年人居室内床位平均可使用面积不低于6㎡，单人间居室使用面积不低于10㎡。</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现场查看老年人居室、使用测量工具测量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b/>
                <w:bCs/>
                <w:kern w:val="0"/>
                <w:sz w:val="18"/>
                <w:szCs w:val="18"/>
              </w:rPr>
              <w:t>收住中度失能老年人的多人间居室床位数≤</w:t>
            </w:r>
            <w:r>
              <w:rPr>
                <w:rFonts w:ascii="微软雅黑" w:hAnsi="微软雅黑" w:eastAsia="微软雅黑" w:cs="微软雅黑"/>
                <w:b/>
                <w:bCs/>
                <w:kern w:val="0"/>
                <w:sz w:val="18"/>
                <w:szCs w:val="18"/>
              </w:rPr>
              <w:t>4</w:t>
            </w:r>
            <w:r>
              <w:rPr>
                <w:rFonts w:hint="eastAsia" w:ascii="微软雅黑" w:hAnsi="微软雅黑" w:eastAsia="微软雅黑" w:cs="微软雅黑"/>
                <w:b/>
                <w:bCs/>
                <w:kern w:val="0"/>
                <w:sz w:val="18"/>
                <w:szCs w:val="18"/>
              </w:rPr>
              <w:t>床；收住重度失能老年人的多人间居室床位数≤</w:t>
            </w:r>
            <w:r>
              <w:rPr>
                <w:rFonts w:ascii="微软雅黑" w:hAnsi="微软雅黑" w:eastAsia="微软雅黑" w:cs="微软雅黑"/>
                <w:b/>
                <w:bCs/>
                <w:kern w:val="0"/>
                <w:sz w:val="18"/>
                <w:szCs w:val="18"/>
              </w:rPr>
              <w:t>6</w:t>
            </w:r>
            <w:r>
              <w:rPr>
                <w:rFonts w:hint="eastAsia" w:ascii="微软雅黑" w:hAnsi="微软雅黑" w:eastAsia="微软雅黑" w:cs="微软雅黑"/>
                <w:b/>
                <w:bCs/>
                <w:kern w:val="0"/>
                <w:sz w:val="18"/>
                <w:szCs w:val="18"/>
              </w:rPr>
              <w:t>床（注：申请4、5级评定的养老机构如不符合此项要求，则自动终止评定程序）。</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居室设施满足基本的安全和使用需求，符合以下全部条件：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w:t>
            </w:r>
            <w:r>
              <w:rPr>
                <w:rFonts w:hint="eastAsia" w:ascii="微软雅黑" w:hAnsi="微软雅黑" w:eastAsia="微软雅黑" w:cs="微软雅黑"/>
                <w:b/>
                <w:bCs/>
                <w:kern w:val="0"/>
                <w:sz w:val="18"/>
                <w:szCs w:val="18"/>
              </w:rPr>
              <w:t>设有紧急呼叫装置或为老年人配备可穿戴紧急呼叫设备；</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（2）外窗和开敞阳台设有安全防护措施；</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（3）设有床、床头柜/桌子、椅子/凳子、衣柜/储物柜等老年人居住生活所必需的家具；</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（4）设有方便老年人使用的电源插座；</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双人间居室和多人间居室内为每位老年人设有均等的家具设备，保证使用时互不干扰。</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居室空间在保护老年人私密性方面，符合以下全部条件：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（1）居室设门或门帘，或通过墙体和家具的布置进行空间分隔，以起到居室与走廊之间的视线分隔作用；若门上设有观察窗，观察窗形式合理，尺度适宜，避免过于通透；</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（2）双人间和多人间居室中，每张床位分别设有帘子，或通过隔断、家具的布置进行空间分隔，以起到床与床之间的视线分隔作用；</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（3）居室如厕区/卫生间设门或帘子，以起到如厕区/卫生间内外的视线分隔作用。</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2.1.1.6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居室空间符合以下全部条件：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（1）满足轮椅和助行器通行、回转与停放的空间需求；</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（2）便于护理人员在老年人床边进行护理操作；</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（3）设有可供老年人家属就坐休息的空间；</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（4）留有增设坐便椅等辅具的空间。</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2.1.1.7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居室内的设施配置符合以下条件：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（1）设有冰箱或洗衣机；</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（2）设有电视。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注：满足1项及以上得分。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2.1.1.8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单人间居室和双人间居室比例符合以下条件时得相应分数：</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 ≥50%，得2分；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 ＞0 且＜50%，得1分。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单人间居室和双人间居室比例</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bidi="ar-SA"/>
              </w:rPr>
              <w:drawing>
                <wp:inline distT="0" distB="0" distL="114300" distR="114300">
                  <wp:extent cx="1704975" cy="625475"/>
                  <wp:effectExtent l="0" t="0" r="0" b="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7">
                            <a:lum/>
                          </a:blip>
                          <a:srcRect l="49300" t="-9431" r="29414" b="-7693"/>
                          <a:stretch>
                            <a:fillRect/>
                          </a:stretch>
                        </pic:blipFill>
                        <pic:spPr>
                          <a:xfrm>
                            <a:off x="0" y="0"/>
                            <a:ext cx="1704975" cy="625475"/>
                          </a:xfrm>
                          <a:prstGeom prst="rect">
                            <a:avLst/>
                          </a:prstGeom>
                          <a:noFill/>
                          <a:ln>
                            <a:noFill/>
                          </a:ln>
                        </pic:spPr>
                      </pic:pic>
                    </a:graphicData>
                  </a:graphic>
                </wp:inline>
              </w:drawing>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居室卫生间</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r>
              <w:rPr>
                <w:rFonts w:ascii="微软雅黑" w:hAnsi="微软雅黑" w:eastAsia="微软雅黑" w:cs="微软雅黑"/>
                <w:kern w:val="0"/>
                <w:sz w:val="18"/>
                <w:szCs w:val="18"/>
              </w:rPr>
              <w:t>2.1.2.1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能力完好、轻度失能、中度失能老年人居室中有卫生间的居室比例符合以下条件时得相应分数：</w:t>
            </w:r>
            <w:r>
              <w:rPr>
                <w:rFonts w:hint="eastAsia" w:ascii="微软雅黑" w:hAnsi="微软雅黑" w:eastAsia="微软雅黑" w:cs="微软雅黑"/>
                <w:b/>
                <w:bCs/>
                <w:kern w:val="0"/>
                <w:sz w:val="18"/>
                <w:szCs w:val="18"/>
              </w:rPr>
              <w:br w:type="textWrapping"/>
            </w:r>
            <w:r>
              <w:rPr>
                <w:rFonts w:hint="eastAsia" w:ascii="微软雅黑" w:hAnsi="微软雅黑" w:eastAsia="微软雅黑" w:cs="微软雅黑"/>
                <w:b/>
                <w:bCs/>
                <w:kern w:val="0"/>
                <w:sz w:val="18"/>
                <w:szCs w:val="18"/>
              </w:rPr>
              <w:t>● ≥80%，得2分（注：申请5级评定的养老机构如不符合此项要求，则自动终止评定程序）；</w:t>
            </w:r>
            <w:r>
              <w:rPr>
                <w:rFonts w:hint="eastAsia" w:ascii="微软雅黑" w:hAnsi="微软雅黑" w:eastAsia="微软雅黑" w:cs="微软雅黑"/>
                <w:b/>
                <w:bCs/>
                <w:kern w:val="0"/>
                <w:sz w:val="18"/>
                <w:szCs w:val="18"/>
              </w:rPr>
              <w:br w:type="textWrapping"/>
            </w:r>
            <w:r>
              <w:rPr>
                <w:rFonts w:hint="eastAsia" w:ascii="微软雅黑" w:hAnsi="微软雅黑" w:eastAsia="微软雅黑" w:cs="微软雅黑"/>
                <w:b/>
                <w:bCs/>
                <w:kern w:val="0"/>
                <w:sz w:val="18"/>
                <w:szCs w:val="18"/>
              </w:rPr>
              <w:t>● ≥60%，得1分（注：申请4级评定的养老机构如不符合此项要求，则自动终止评定程序）；</w:t>
            </w:r>
            <w:r>
              <w:rPr>
                <w:rFonts w:hint="eastAsia" w:ascii="微软雅黑" w:hAnsi="微软雅黑" w:eastAsia="微软雅黑" w:cs="微软雅黑"/>
                <w:b/>
                <w:bCs/>
                <w:kern w:val="0"/>
                <w:sz w:val="18"/>
                <w:szCs w:val="18"/>
              </w:rPr>
              <w:br w:type="textWrapping"/>
            </w:r>
            <w:r>
              <w:rPr>
                <w:rFonts w:hint="eastAsia" w:ascii="微软雅黑" w:hAnsi="微软雅黑" w:eastAsia="微软雅黑" w:cs="微软雅黑"/>
                <w:b/>
                <w:bCs/>
                <w:kern w:val="0"/>
                <w:sz w:val="18"/>
                <w:szCs w:val="18"/>
              </w:rPr>
              <w:t>● ≥50%，得0.5分（注：申请3级评定的养老机构如不符合此项要求，则自动终止评定程序）。</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能力完好、轻度失能、中度失能老年人居室中有卫生间的居室比例=（有卫生间的能力完好老年人居室数+有卫生间的轻度失能老年人居室数+有卫生间的中度失能老年人居室数）÷居室总数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居室卫生间满足基本的安全和使用需求，符合以下全部条件：</w:t>
            </w:r>
            <w:r>
              <w:rPr>
                <w:rFonts w:hint="eastAsia" w:ascii="微软雅黑" w:hAnsi="微软雅黑" w:eastAsia="微软雅黑" w:cs="微软雅黑"/>
                <w:b/>
                <w:bCs/>
                <w:kern w:val="0"/>
                <w:sz w:val="18"/>
                <w:szCs w:val="18"/>
              </w:rPr>
              <w:br w:type="textWrapping"/>
            </w:r>
            <w:r>
              <w:rPr>
                <w:rFonts w:hint="eastAsia" w:ascii="微软雅黑" w:hAnsi="微软雅黑" w:eastAsia="微软雅黑" w:cs="微软雅黑"/>
                <w:b/>
                <w:bCs/>
                <w:kern w:val="0"/>
                <w:sz w:val="18"/>
                <w:szCs w:val="18"/>
              </w:rPr>
              <w:t>（1）设有紧急呼叫装置或为老年人配备可穿戴紧急呼叫设备；</w:t>
            </w:r>
            <w:r>
              <w:rPr>
                <w:rFonts w:hint="eastAsia" w:ascii="微软雅黑" w:hAnsi="微软雅黑" w:eastAsia="微软雅黑" w:cs="微软雅黑"/>
                <w:b/>
                <w:bCs/>
                <w:kern w:val="0"/>
                <w:sz w:val="18"/>
                <w:szCs w:val="18"/>
              </w:rPr>
              <w:br w:type="textWrapping"/>
            </w:r>
            <w:r>
              <w:rPr>
                <w:rFonts w:hint="eastAsia" w:ascii="微软雅黑" w:hAnsi="微软雅黑" w:eastAsia="微软雅黑" w:cs="微软雅黑"/>
                <w:b/>
                <w:bCs/>
                <w:kern w:val="0"/>
                <w:sz w:val="18"/>
                <w:szCs w:val="18"/>
              </w:rPr>
              <w:t>（2）设有洗手池和坐便器；</w:t>
            </w:r>
            <w:r>
              <w:rPr>
                <w:rFonts w:hint="eastAsia" w:ascii="微软雅黑" w:hAnsi="微软雅黑" w:eastAsia="微软雅黑" w:cs="微软雅黑"/>
                <w:b/>
                <w:bCs/>
                <w:kern w:val="0"/>
                <w:sz w:val="18"/>
                <w:szCs w:val="18"/>
              </w:rPr>
              <w:br w:type="textWrapping"/>
            </w:r>
            <w:r>
              <w:rPr>
                <w:rFonts w:hint="eastAsia" w:ascii="微软雅黑" w:hAnsi="微软雅黑" w:eastAsia="微软雅黑" w:cs="微软雅黑"/>
                <w:b/>
                <w:bCs/>
                <w:kern w:val="0"/>
                <w:sz w:val="18"/>
                <w:szCs w:val="18"/>
              </w:rPr>
              <w:t>（3）如厕区的必要位置设有扶手，扶手形式、位置合理，能够正常使用。</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居室卫生间内留有护理人员辅助操作的空间，符合以下全部条件：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（1）盥洗池附近有护理人员为老年人进行助洁操作的空间；</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（2）坐便器附近有护理人员为老年人进行助厕操作的空间。</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注：仅评价居室内的独立如厕区或独立卫生间。若没有设置独立如厕区或独立卫生间的居室，此项不得分。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照料单元</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机构内老年人生活用房按照料单元设计，符合以下全部条件：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（1）每个照料单元具有相对独立性；</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（2）照料单元规模合理，每个照料单元的设计床位数≤60床；</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（3）若设有认知症老人照料单元，其设计床位数≤20床。</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2.1.3.2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每个照料单元内设有单元起居厅，单元起居厅内设有日常起居活动所需的家具设备，满足老年人开展交流、做操、手工、棋牌、看电视等日常起居活动的需求。</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注：若未按照照料单元设计，此项不得分。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2.1.3.3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每个照料单元内设有护理站，护理站位置明显易找且适度居中，利于服务人员观察到单元起居厅、走廊等公共活动场所。</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注：若未按照照料单元设计，此项不得分。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认知症友好化设计</w:t>
            </w:r>
          </w:p>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注：当机构不收住认知症老年人时，此项不参与评分。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2.1.4.1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照料单元和居室采用了认知症友好化的配置，符合以下条件：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（1）设有专门的认知症照料单元；</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（2）认知症老年人居室的单人间比例≥3</w:t>
            </w:r>
            <w:r>
              <w:rPr>
                <w:rFonts w:ascii="微软雅黑" w:hAnsi="微软雅黑" w:eastAsia="微软雅黑" w:cs="微软雅黑"/>
                <w:kern w:val="0"/>
                <w:sz w:val="18"/>
                <w:szCs w:val="18"/>
              </w:rPr>
              <w:t>0</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注：每符合1项得1分，满分2分。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居室和照料单元的整体氛围</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2.1.5.1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居室和照料单元的空间尺度宜人，具有家庭化氛围，空间元素丰富，色彩搭配协调，符合以下条件时得相应分数：</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 完全符合以上描述，得2分；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 部分符合以上描述，得1分；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 完全不符合以上描述，得0分。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2.2</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卫生间、洗浴空间</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公共卫生间</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10</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2.2.1.1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设有供老年人使用的公共卫生间。</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2.2.1.2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公共卫生间设有无障碍厕位，或机构内设有无障碍卫生间。</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2.2.1.3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就餐空间或起居厅等老年人集中使用的场所附近设有供老年人使用的公共卫生间。</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2.2.1.4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公共卫生间满足老年人基本的安全如厕需求，设有便于老年人使用的便器等便溺设施。</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2.2.1.5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公共卫生间如厕区设有扶手，且形式、位置合理。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2.2.1.6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公共卫生间设有方便轮椅老年人接近和使用的盥洗池。</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2.2.1.7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公共卫生间设有紧急呼叫设备。</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2.2.1.8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公共卫生间能够保证使用者如厕时的私密性，符合以下全部条件：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（1）分男女卫生间（当仅设一个卫生间且卫生间内仅设有一个厕位时自动符合该条件，若同一卫生间内超过两个厕位则须分设男女卫生间）；</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（2）入口处设有墙垛、门、帘子等，对外部视线有遮挡；</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（3）不同厕位之间设有隔板等遮挡设施（仅有一个厕位时自动符合该条件）。</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2.2.1.9</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门厅附近设有供家属、工作人员使用的公共卫生间。</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2.2.1.10</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公共卫生间设有坐便器、蹲便器等，可供不同使用者选择。</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洗浴空间（包括公共洗浴空间和老年人居室内的洗浴空间）</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10</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2.2.2.1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设有公共洗浴空间。</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2.2.2.2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每间老年人居室内均设有洗浴设施或设有公共洗浴空间。</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2.2.2.3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b/>
                <w:bCs/>
                <w:kern w:val="0"/>
                <w:sz w:val="18"/>
                <w:szCs w:val="18"/>
              </w:rPr>
              <w:t>洗浴空间（包括公共洗浴空间和老年人居室内的洗浴空间）满足老年人基本的安全洗浴需求</w:t>
            </w:r>
            <w:r>
              <w:rPr>
                <w:rFonts w:hint="eastAsia" w:ascii="微软雅黑" w:hAnsi="微软雅黑" w:eastAsia="微软雅黑" w:cs="微软雅黑"/>
                <w:kern w:val="0"/>
                <w:sz w:val="18"/>
                <w:szCs w:val="18"/>
              </w:rPr>
              <w:t>，符合以下全部条件：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（1）设有便于老年人使用的淋浴设备，且配有易于识别的冷热水标识；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w:t>
            </w:r>
            <w:r>
              <w:rPr>
                <w:rFonts w:hint="eastAsia" w:ascii="微软雅黑" w:hAnsi="微软雅黑" w:eastAsia="微软雅黑" w:cs="微软雅黑"/>
                <w:b/>
                <w:bCs/>
                <w:kern w:val="0"/>
                <w:sz w:val="18"/>
                <w:szCs w:val="18"/>
              </w:rPr>
              <w:t>设有便于老年人使用的扶手；</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w:t>
            </w:r>
            <w:r>
              <w:rPr>
                <w:rFonts w:hint="eastAsia" w:ascii="微软雅黑" w:hAnsi="微软雅黑" w:eastAsia="微软雅黑" w:cs="微软雅黑"/>
                <w:b/>
                <w:bCs/>
                <w:kern w:val="0"/>
                <w:sz w:val="18"/>
                <w:szCs w:val="18"/>
              </w:rPr>
              <w:t>设有紧急呼叫装置或为老年人配备可穿戴紧急呼叫装置。</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2.2.2.4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洗浴空间（包括公共洗浴空间和老年人居室内的洗浴空间）的浴位空间宽敞，可容纳护理人员在旁辅助老年人洗浴。</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2.2.2.5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公共洗浴空间能满足浴床等进出和使用的需求，保证老年人可卧姿洗浴。</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2.2.2.6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公共洗浴空间内或邻近设有卫生间或便器，能满足老年人在洗浴过程中的如厕需求。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2.2.2.7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公共洗浴空间内能满足老年人的更衣、吹发、盥洗的需求。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2.2.2.8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公共洗浴空间能够保证老年人在洗浴过程中的私密性，符合以下全部条件：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（1）入口处设有墙垛、门、帘子等，对外部视线有遮挡；</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（2）不同淋浴位之间设有隔板等遮挡设施（当洗浴空间仅设一个浴位时自动符合该条件）。</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2.2.2.9</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机构内设有理发室或设有可满足理发需求的空间。</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2.3</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就餐空间（含厨房）</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15</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公共就餐空间</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8</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2.3.1.1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设有公共就餐空间，整体环境干净整洁。</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2.3.1.2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公共就餐空间餐位数量充足，能满足老年人的用餐需求。</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2.3.1.3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公共就餐空间位置便于老年人到达，与厨房备餐间或餐梯邻近，能保证送餐流线顺畅、近便。</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2.3.1.4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公共就餐空间内部或附近设有洗手池，能满足老年人就近洗手、漱口的需求。</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2.3.1.5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公共就餐空间的座椅通道宽敞不拥挤，能满足餐车、轮椅通行的需求。</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2.3.1.6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b w:val="0"/>
                <w:bCs w:val="0"/>
                <w:kern w:val="0"/>
                <w:sz w:val="18"/>
                <w:szCs w:val="18"/>
              </w:rPr>
              <w:t>公共就餐空间的餐桌椅</w:t>
            </w:r>
            <w:r>
              <w:rPr>
                <w:rFonts w:hint="eastAsia" w:ascii="微软雅黑" w:hAnsi="微软雅黑" w:eastAsia="微软雅黑" w:cs="微软雅黑"/>
                <w:kern w:val="0"/>
                <w:sz w:val="18"/>
                <w:szCs w:val="18"/>
              </w:rPr>
              <w:t>符合以下全部条件：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w:t>
            </w:r>
            <w:r>
              <w:rPr>
                <w:rFonts w:hint="eastAsia" w:ascii="微软雅黑" w:hAnsi="微软雅黑" w:eastAsia="微软雅黑" w:cs="微软雅黑"/>
                <w:b w:val="0"/>
                <w:bCs w:val="0"/>
                <w:kern w:val="0"/>
                <w:sz w:val="18"/>
                <w:szCs w:val="18"/>
              </w:rPr>
              <w:t>牢固稳定</w:t>
            </w:r>
            <w:r>
              <w:rPr>
                <w:rFonts w:hint="eastAsia" w:ascii="微软雅黑" w:hAnsi="微软雅黑" w:eastAsia="微软雅黑" w:cs="微软雅黑"/>
                <w:kern w:val="0"/>
                <w:sz w:val="18"/>
                <w:szCs w:val="18"/>
              </w:rPr>
              <w:t>、无尖锐棱角；</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（2）带有扶手、靠背，</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（3）方便移动、清洁；</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（4）部分餐桌便于轮椅老年人使用。</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2.3.1.7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公共就餐空间设有备餐台或备餐空间，能满足护理人员备餐分餐的需求。</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2.3.1.8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集中就餐空间入口附近设有等候休息区，能满足老年人餐前等候、餐后休息及助行器停放的需求。</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现场查看集中就餐空间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2.3.2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厨房（外包膳食服务的机构，此项不参与评分）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7</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2.3.2.1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厨房满足卫生防疫要求，环境明亮、整洁、无异味。</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2.3.2.2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厨房与老年人居住活动范围适当隔离，或采取必要措施，在噪音、气味、视线和温度等方面不干扰老年人的居住和活动。</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2.3.2.3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厨房设有独立的出入口，能够满足进货、厨余垃圾运送和员工进出的需求。</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2.3.2.</w:t>
            </w:r>
            <w:r>
              <w:rPr>
                <w:rFonts w:ascii="微软雅黑" w:hAnsi="微软雅黑" w:eastAsia="微软雅黑" w:cs="微软雅黑"/>
                <w:kern w:val="0"/>
                <w:sz w:val="18"/>
                <w:szCs w:val="18"/>
              </w:rPr>
              <w:t>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厨房配备专用的消防、消毒（含空气消毒）、冷藏、冷冻、空调等设施，设施运转正常。</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2.3.2.</w:t>
            </w:r>
            <w:r>
              <w:rPr>
                <w:rFonts w:ascii="微软雅黑" w:hAnsi="微软雅黑" w:eastAsia="微软雅黑" w:cs="微软雅黑"/>
                <w:kern w:val="0"/>
                <w:sz w:val="18"/>
                <w:szCs w:val="18"/>
              </w:rPr>
              <w:t>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厨房配置排风设备且运转正常；食品储藏间具有自然通风或机械通风的条件，能满足通风防潮的需求。</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现场查看厨房、食品储藏间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2.3.2.6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食品处理区符合以下要求：</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（1）配备运转正常的洗手消毒设施；</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（2）配备带盖的餐厨废弃物存放容器。</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现场查看食品处理区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2.3.2.7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食品加工、贮存、陈列等设施设备运转正常，并保持清洁。</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2.4</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洗涤空间</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2.4.1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公共洗衣空间</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6</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2.4.1.1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设有公共洗衣空间，或通过外包服务满足老年人的洗衣需求。</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注：当机构洗衣服务非完全外包时，需设有公共洗衣空间才可得分。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2.4.1.2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设有衣物暂存区域或空间，用于存放脏衣物及洁净衣物，且洁污分区。</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注：当机构洗衣服务非完全外包时，需设有衣物暂存区域；当机构洗衣服务完全外包时，此项不参与评分。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2.4.1.3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公共洗衣空间的位置便于收集脏衣物及发放干净衣物。</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注：当机构洗衣服务完全外包时，此项不参与评分。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2.4.1.4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公共洗衣空间设有洗衣机、水池及消毒设施，能满足基本的洗衣需求。</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注：当机构洗衣服务完全外包时，此项不参与评分。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2.4.1.5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公共洗衣空间地面排水良好无积水，具有良好的通风条件。</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注：当机构洗衣服务完全外包时，此项不参与评分。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2.4.1.6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机构内设有晾晒空间或能够正常使用的烘干设备。</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注：当机构洗衣服务完全外包时，此项不参与评分。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r>
              <w:rPr>
                <w:rFonts w:ascii="微软雅黑" w:hAnsi="微软雅黑" w:eastAsia="微软雅黑" w:cs="微软雅黑"/>
                <w:kern w:val="0"/>
                <w:sz w:val="18"/>
                <w:szCs w:val="18"/>
              </w:rPr>
              <w:t xml:space="preserve"> </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2.4.2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污洗空间</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2.4.2.1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设有专门的污洗空间。</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2.4.2.2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污洗空间临近污物运输通道或污物电梯，便于污物运送。</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2.4.2.3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污洗空间能够满足以下功能需求（符合以下条件中3项及以上）：</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（1）污物清洗、消毒；</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（2）污物（垃圾）暂存；</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（3）洗涤剂储藏；</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（4）抹布、墩布、清洁车等清洁工具的存放；</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（5）抹布、墩布等清洁工具的就近晾晒。</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2.4.2.4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污洗空间整体干净整洁。</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2.5</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接待空间（含门厅）</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2.5.1.1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接待空间位置明显，易于看到。</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2.5.1.2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门厅设有服务台、值班室等，能提供接待管理、值班咨询等服务。</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2.5.1.3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门厅设有座椅、沙发等，能满足老年人及来访人员等候休息、交流会友等需求。</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2.5.1.4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门厅设有宣传栏、公示栏等，能满足公示、宣传的需求。</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2.5.1.5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门厅整体氛围温馨明亮，让人感到被欢迎。</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2.6</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活动场所</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2.6.1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活动场所满足老年人基本的活动需求，设有符合以下条件的活动空间：</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（1）阅读区（室）：配置适合老年人阅读的图书、近期杂志、当日/期报纸；</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（2）棋牌活动区（室）：配置象棋、麻将等老年人常用棋牌游具；</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（3）健身区（室）：配置适合老年人使用的健身器械或乒乓球、台球、沙狐球台等设施；</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（4）书画区（室）：配置适宜老年人使用的书画桌椅与画材，满足书画的挂放；</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（5）音乐、舞蹈活动区（室）：满足播放多媒体需求；</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（6）电子阅览区（室）：设置可联网的电脑；</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（7）教室：具有投影设施或黑（白）板。</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注：符合2项得1分，符合3-4项得2分，符合5-6项得3分，符合7项得4分。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2.6.2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活动场所丰富多元，满足老年人多样化的活动需求，设有符合以下条件的活动空间：</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（1）设有影音室或放映室；</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（2）设有代际互动区或儿童活动室；</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（3）设有厨艺教室或家庭厨房；</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（4）设有其他供老年人开展兴趣活动的空间（如手工室、茶艺室、园艺室等）。</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注：符合1项得0.5分，符合2项及以上得1分。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2.6.3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设有能够满足机构内人员集体活动（如联欢会）的大型文娱健身用房（多功能厅）。</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2.6.4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大型文娱健身用房（多功能厅）功能配置符合以下条件：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（1）临近设有适合老年人使用的公用卫生间；</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（2）临近设有储藏间、茶水间或后台空间；</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（3）配置电视或投影设备，设备完好，能够正常使用；</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（4）配置舞台，有灯光、音响设备，能够正常使用。</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注：符合2项得0.5分，符合3项及以上得1分。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2.6.5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活动场所容易到达、彼此临近，视线通透，便于形成良好的活动氛围，促进老年人参与活动，符合以下条件：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（1）界面较为通透，如采用开放式布局，或以柱廊、玻璃门等与走廊分隔，便于老年人在走廊中看到并参与活动；</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（2）大部分活动场所彼此临近，布局在同层临近区域，或可以通过电梯便捷到达；</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（3）主要活动场所靠近老年人居住用房，严寒地区老年人不需经过户外空间即可到达，多雨地区老年人可经过避雨连廊到达；</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（4）沿活动场所走廊设置休憩座椅、活动设施（如棋牌桌、沙狐球桌等），且座椅处通行净宽≥1.40m。</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注：符合1</w:t>
            </w:r>
            <w:r>
              <w:rPr>
                <w:rFonts w:ascii="微软雅黑" w:hAnsi="微软雅黑" w:eastAsia="微软雅黑" w:cs="微软雅黑"/>
                <w:kern w:val="0"/>
                <w:sz w:val="18"/>
                <w:szCs w:val="18"/>
              </w:rPr>
              <w:t>-</w:t>
            </w:r>
            <w:r>
              <w:rPr>
                <w:rFonts w:hint="eastAsia" w:ascii="微软雅黑" w:hAnsi="微软雅黑" w:eastAsia="微软雅黑" w:cs="微软雅黑"/>
                <w:kern w:val="0"/>
                <w:sz w:val="18"/>
                <w:szCs w:val="18"/>
              </w:rPr>
              <w:t>2项及以上得0.5分，符合3-4项得1分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现场查看活动场所、使用测量工具测量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2.6.6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活动场所座椅配置符合以下全部条件：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（1）安全、稳固；</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（2）绝大多数座椅（含沙发）有靠背，便于起坐；</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（3）桌椅、沙发种类丰富，可供老年人选择，形式有居家、温馨感。</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2.7</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储物间（含库房）</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2.7.1.1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设有集中储物空间（库房）。</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2.7.1.2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设有集中垃圾暂存空间，且位置临近后勤出入口，垃圾气味、运输等不影响老年人的正常生活。</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2.7.1.3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储物间（库房）配有储藏架、储藏柜等，能合理储藏不同类别的物品。</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2.7.1.4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储物间数量（或面积）充足，机构内未出现物品随意堆放、影响美观及安全疏散的现象。</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2.1.7.5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储物间（库房）干净整洁。</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2.8</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医疗卫生用房</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15</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2.8.1.1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设有与机构所提供的医疗服务相配套的医疗卫生用房。</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2.8.1.2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养老机构内设医务室、诊所、卫生所建筑面积不少于40平方米，至少设有诊室、治疗室、处置室，其中治疗室、处置室的使用面积不少于10平方米；养老机构内设护理站建筑面积不少于30平方米，至少设有治疗室、处置室。</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2.8.1.3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设有紧急送医通道，在紧急情况下能够将老年人安全快速地转移至急救车辆或急救出入口。</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2.8.1.4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紧急送医通道不穿越老年人的主要活动空间。</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2.8.1.5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设有分药室，可供存放机构的公共常用药品和老年人委托机构管理的个人药品，符合以下全部条件：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（1）设有药柜和分药操作台面；</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（2）分药室或药柜设锁。</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现场查看分药室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2.8.1.6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医疗卫生用房附近设有可供老年人休息等候的空间和设施（如候诊区、休息座椅等）。</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2.8.1.7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医疗卫生用房附近设有方便老年人使用的公共卫生间。</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2.8.1.8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设有开展安宁服务的分区或用房（如临终关怀室、安宁疗护区等）。</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2.8.1.9</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安宁服务区域相对独立，与周边空间环境关系协调，无相互干扰。</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现场查看安宁服务区域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2.8.1.10</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遗体的运出路径不穿越老年人</w:t>
            </w:r>
            <w:r>
              <w:rPr>
                <w:rFonts w:hint="eastAsia" w:ascii="微软雅黑" w:hAnsi="微软雅黑" w:eastAsia="微软雅黑" w:cs="微软雅黑"/>
                <w:kern w:val="0"/>
                <w:sz w:val="18"/>
                <w:szCs w:val="18"/>
                <w:lang w:eastAsia="zh-CN"/>
              </w:rPr>
              <w:t>公共活动用房（</w:t>
            </w:r>
            <w:r>
              <w:rPr>
                <w:rFonts w:hint="eastAsia" w:ascii="微软雅黑" w:hAnsi="微软雅黑" w:eastAsia="微软雅黑" w:cs="微软雅黑"/>
                <w:kern w:val="0"/>
                <w:sz w:val="18"/>
                <w:szCs w:val="18"/>
              </w:rPr>
              <w:t>区域</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2.8.1.11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医疗卫生用房的整体氛围温馨、轻松、舒适，符合以下条件时得相应分数:</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 完全符合以上描述，得2分；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 部分符合以上描述，得1分；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 完全不符合以上描述，得0分。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2.9</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停车区域</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2.9.1.1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机动车停车区域符合以下条件时得相应分数：</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 机构内设有机动车停车区域（场地或车库），得2分；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 机构内未设机动车停车区域时，机构主入口附近有公共停车位/停车场，得1分。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 机构内和机构主入口附近均没有机动车停车区域，得0分。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2.9.1.2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机构内设有非机动车停车区域（场地或车库）。</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2.9.1.3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机构内的停车区域符合以下要求：</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（1）位置易于车辆到达，并与主要的建筑出入口实现无障碍连通；</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（2）数量或面积可满足日常车辆停放需求。</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注：当机构内未设停车区域时，此项不参与评分。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2.9.1.4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机构内的非机动车停车区域符合以下条件之一：</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（1）满足遮雨、遮阳要求；</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（2）设有电动车充电装置。</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注：当机构内未设停车区域时，此项不参与评分。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2.10</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评估空间</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2.10.1.1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设有评估室，或与其他空间合设评估空间，满足实施老年人能力评估的环境需求。</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2.10.1.2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评估室内配有桌椅及评估用台阶（或使用机构内楼梯）等评估设备。</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2.10.1.3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设有员工的培训空间（含独立用房或共用空间），满足机构内部教学培训的需求。</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2.11</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康复空间</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2.11.1.1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设有用于为老年人提供康复服务的空间。</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2.11.1.2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康复空间和器械配置状况符合以下条件：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（1）设有可供进行运动治疗（PT）和作业治疗（OT）的康复空间；</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（2）设有≥2种运动康复器械；</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（3）设有≥2种作业康复器械。</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注：符合1项得0</w:t>
            </w:r>
            <w:r>
              <w:rPr>
                <w:rFonts w:ascii="微软雅黑" w:hAnsi="微软雅黑" w:eastAsia="微软雅黑" w:cs="微软雅黑"/>
                <w:kern w:val="0"/>
                <w:sz w:val="18"/>
                <w:szCs w:val="18"/>
              </w:rPr>
              <w:t>.5</w:t>
            </w:r>
            <w:r>
              <w:rPr>
                <w:rFonts w:hint="eastAsia" w:ascii="微软雅黑" w:hAnsi="微软雅黑" w:eastAsia="微软雅黑" w:cs="微软雅黑"/>
                <w:kern w:val="0"/>
                <w:sz w:val="18"/>
                <w:szCs w:val="18"/>
              </w:rPr>
              <w:t>分，符合2项得1分，符合3项得2分。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现场查看康复空间及康复器械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2.11.1.3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康复空间的布置符合以下条件：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（1）康复器械布置合理，无安全隐患；</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（2）适应不同康复器械的布置需求；</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（3）满足通行需求，方便乘坐轮椅的老年人接近和使用各类康复器械。</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注：符合1项得0</w:t>
            </w:r>
            <w:r>
              <w:rPr>
                <w:rFonts w:ascii="微软雅黑" w:hAnsi="微软雅黑" w:eastAsia="微软雅黑" w:cs="微软雅黑"/>
                <w:kern w:val="0"/>
                <w:sz w:val="18"/>
                <w:szCs w:val="18"/>
              </w:rPr>
              <w:t>.5</w:t>
            </w:r>
            <w:r>
              <w:rPr>
                <w:rFonts w:hint="eastAsia" w:ascii="微软雅黑" w:hAnsi="微软雅黑" w:eastAsia="微软雅黑" w:cs="微软雅黑"/>
                <w:kern w:val="0"/>
                <w:sz w:val="18"/>
                <w:szCs w:val="18"/>
              </w:rPr>
              <w:t>分，符合2项得1分，符合3项得2分。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2.11.1.4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设有康复治疗师办公、更衣、休息和储藏的空间。</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2.11.1.5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设有特色康复空间，符合以下条件：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（1）设有认知康复空间，可供开展小组活动、音乐治疗、怀旧疗法、感官刺激等认知康复活动；</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（2）设有文体康复空间，可供开展针对性的体育运动和文化娱乐活动；</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（3）设有疗愈性康复景观，提供五感刺激，可供开展园艺疗法等康复活动；</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（4）其他有别于作业康复和运动康复的特色康复空间。</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注：符合1项得1分，符合2项及以上得2分。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2.11.1.6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康复空间的整体氛围温馨、轻松、舒适，符合以下条件时得相应分数：</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 完全符合以上描述，得2分；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 部分符合以上描述，得1分；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 完全不符合以上描述，得0分。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2.12</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社会工作室/心理咨询空间（含管理服务用房及设施）</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2.12.1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社会工作空间</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ascii="微软雅黑" w:hAnsi="微软雅黑" w:eastAsia="微软雅黑" w:cs="微软雅黑"/>
                <w:b/>
                <w:bCs/>
                <w:kern w:val="0"/>
                <w:sz w:val="18"/>
                <w:szCs w:val="18"/>
              </w:rPr>
              <w:t>2</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2.12.1.1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设有社工工作室或与其他空间合设的社会工作区。</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2.12.1.2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社会工作空间能够满足社工和志愿者开展活动培训、研讨活动计划、存放活动用品等的空间需求。</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2.12.2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心理咨询空间</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ascii="微软雅黑" w:hAnsi="微软雅黑" w:eastAsia="微软雅黑" w:cs="微软雅黑"/>
                <w:b/>
                <w:bCs/>
                <w:kern w:val="0"/>
                <w:sz w:val="18"/>
                <w:szCs w:val="18"/>
              </w:rPr>
              <w:t>2</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2.12.2.1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设有心理咨询室或与其他空间合设的心理咨询区。</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2.12.2.2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心理咨询空间符合以下条件：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（1）具有较好的私密性；</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（2）空间氛围轻松明快，有助于放松身心、舒缓情绪；</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（3）设有舒适的家具。</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注：符合1项得0</w:t>
            </w:r>
            <w:r>
              <w:rPr>
                <w:rFonts w:ascii="微软雅黑" w:hAnsi="微软雅黑" w:eastAsia="微软雅黑" w:cs="微软雅黑"/>
                <w:kern w:val="0"/>
                <w:sz w:val="18"/>
                <w:szCs w:val="18"/>
              </w:rPr>
              <w:t>.5</w:t>
            </w:r>
            <w:r>
              <w:rPr>
                <w:rFonts w:hint="eastAsia" w:ascii="微软雅黑" w:hAnsi="微软雅黑" w:eastAsia="微软雅黑" w:cs="微软雅黑"/>
                <w:kern w:val="0"/>
                <w:sz w:val="18"/>
                <w:szCs w:val="18"/>
              </w:rPr>
              <w:t>分，符合2-</w:t>
            </w:r>
            <w:r>
              <w:rPr>
                <w:rFonts w:ascii="微软雅黑" w:hAnsi="微软雅黑" w:eastAsia="微软雅黑" w:cs="微软雅黑"/>
                <w:kern w:val="0"/>
                <w:sz w:val="18"/>
                <w:szCs w:val="18"/>
              </w:rPr>
              <w:t>3</w:t>
            </w:r>
            <w:r>
              <w:rPr>
                <w:rFonts w:hint="eastAsia" w:ascii="微软雅黑" w:hAnsi="微软雅黑" w:eastAsia="微软雅黑" w:cs="微软雅黑"/>
                <w:kern w:val="0"/>
                <w:sz w:val="18"/>
                <w:szCs w:val="18"/>
              </w:rPr>
              <w:t>项得1分。</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2.12.3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员工办公及生活区域</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ascii="微软雅黑" w:hAnsi="微软雅黑" w:eastAsia="微软雅黑" w:cs="微软雅黑"/>
                <w:b/>
                <w:bCs/>
                <w:kern w:val="0"/>
                <w:sz w:val="18"/>
                <w:szCs w:val="18"/>
              </w:rPr>
              <w:t>2</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2.12.3.1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设有员工办公室或办公区，例如护理员值班室、行政办公室、财务室、院长室等。办公空间充足，设施设备能够满足日常工作需求。</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2.12.3.2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设有员工餐厅、员工更衣和卫浴空间，能为员工的日常工作提供基本保障。</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r>
              <w:rPr>
                <w:rFonts w:ascii="微软雅黑" w:hAnsi="微软雅黑" w:eastAsia="微软雅黑" w:cs="微软雅黑"/>
                <w:b/>
                <w:bCs/>
                <w:kern w:val="0"/>
                <w:sz w:val="18"/>
                <w:szCs w:val="18"/>
              </w:rPr>
              <w:t>.12.4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消防设施</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r>
              <w:rPr>
                <w:rFonts w:ascii="微软雅黑" w:hAnsi="微软雅黑" w:eastAsia="微软雅黑" w:cs="微软雅黑"/>
                <w:kern w:val="0"/>
                <w:sz w:val="18"/>
                <w:szCs w:val="18"/>
              </w:rPr>
              <w:t>.12.4.1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按照消防技术标准配置灭火器、火灾自动报警系统、自动喷水灭火系统、应急照明等消防设施设备。</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kern w:val="0"/>
                <w:sz w:val="18"/>
                <w:szCs w:val="18"/>
              </w:rPr>
            </w:pP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kern w:val="0"/>
                <w:sz w:val="18"/>
                <w:szCs w:val="18"/>
              </w:rPr>
            </w:pP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kern w:val="0"/>
                <w:sz w:val="18"/>
                <w:szCs w:val="18"/>
              </w:rPr>
            </w:pP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r>
              <w:rPr>
                <w:rFonts w:ascii="微软雅黑" w:hAnsi="微软雅黑" w:eastAsia="微软雅黑" w:cs="微软雅黑"/>
                <w:kern w:val="0"/>
                <w:sz w:val="18"/>
                <w:szCs w:val="18"/>
              </w:rPr>
              <w:t>.12.4.2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设有微型消防站。</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kern w:val="0"/>
                <w:sz w:val="18"/>
                <w:szCs w:val="18"/>
              </w:rPr>
            </w:pP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kern w:val="0"/>
                <w:sz w:val="18"/>
                <w:szCs w:val="18"/>
              </w:rPr>
            </w:pP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kern w:val="0"/>
                <w:sz w:val="18"/>
                <w:szCs w:val="18"/>
              </w:rPr>
            </w:pP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r>
              <w:rPr>
                <w:rFonts w:ascii="微软雅黑" w:hAnsi="微软雅黑" w:eastAsia="微软雅黑" w:cs="微软雅黑"/>
                <w:kern w:val="0"/>
                <w:sz w:val="18"/>
                <w:szCs w:val="18"/>
              </w:rPr>
              <w:t>.12.4.3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设有消防控制室（中控室）。</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kern w:val="0"/>
                <w:sz w:val="18"/>
                <w:szCs w:val="18"/>
              </w:rPr>
            </w:pP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kern w:val="0"/>
                <w:sz w:val="18"/>
                <w:szCs w:val="18"/>
              </w:rPr>
            </w:pP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kern w:val="0"/>
                <w:sz w:val="18"/>
                <w:szCs w:val="18"/>
              </w:rPr>
            </w:pP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6830"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运营管理</w:t>
            </w:r>
          </w:p>
        </w:tc>
        <w:tc>
          <w:tcPr>
            <w:tcW w:w="550" w:type="dxa"/>
            <w:tcBorders>
              <w:tl2br w:val="nil"/>
              <w:tr2bl w:val="nil"/>
            </w:tcBorders>
            <w:shd w:val="clear" w:color="000000" w:fill="FFD7B9"/>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150</w:t>
            </w:r>
          </w:p>
        </w:tc>
        <w:tc>
          <w:tcPr>
            <w:tcW w:w="550"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3.1</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行政办公管理</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10</w:t>
            </w:r>
          </w:p>
        </w:tc>
        <w:tc>
          <w:tcPr>
            <w:tcW w:w="494"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组织规划</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3.1.1.1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有组织结构图及部门划分。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查看结构图</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3.1.1.2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有年度、月度工作计划、年终总结。</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注：计划或总结内容不全面、不清晰，得0.5分。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查看工作计划、年终总结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行政办公制度</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6</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3.1.2.1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有会议制度（周例会、月度会、年度会等）及会议记录。</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注：无会议记录的，得0.5分。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3.1.2.2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有行政办公审批流程。</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0.5</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3.1.2.3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有行政档案管理制度并予以执行。</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3.1.2.4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有印章管理制度并予以执行。</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0.5</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3.1.2.5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有合同管理制度并予以执行。</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3.1.2.6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在接待空间的显著位置公布服务管理信息，包括服务管理部门、人员资质、相关证照、服务项目、收费标准等。</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查看文件材料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3.1.2.7</w:t>
            </w:r>
          </w:p>
        </w:tc>
        <w:tc>
          <w:tcPr>
            <w:tcW w:w="6830"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有行政信息公开措施，包括机构宣传片、微信公众号、机构网站等。</w:t>
            </w:r>
          </w:p>
        </w:tc>
        <w:tc>
          <w:tcPr>
            <w:tcW w:w="550"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有行政信息公开措施，通过小黑板、公告栏或电子显示屏发布信息。</w:t>
            </w:r>
          </w:p>
        </w:tc>
        <w:tc>
          <w:tcPr>
            <w:tcW w:w="550"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0.5</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3.1.3</w:t>
            </w:r>
          </w:p>
        </w:tc>
        <w:tc>
          <w:tcPr>
            <w:tcW w:w="6830"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信息管理平台</w:t>
            </w:r>
          </w:p>
        </w:tc>
        <w:tc>
          <w:tcPr>
            <w:tcW w:w="550"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3.1.3.1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有信息管理平台，含行政办公管理系统、人力资源管理系统、服务管理系统、财务管理系统、安全管理系统、后勤管理系统、评价与改进系统。</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注：满足4项及以上得1分，全部满足得2分。</w:t>
            </w:r>
          </w:p>
        </w:tc>
        <w:tc>
          <w:tcPr>
            <w:tcW w:w="550"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查看平台功能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3.2</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人力资源管理</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xml:space="preserve">员工基本管理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3.2.1.1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与所有员工签订劳动、劳务合同。</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3.2.1.2</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有全部工作人员名册，各项目登记、证件齐全（姓名、性别、身份证号、入职日期、入职部门、岗位/职务等）。</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查看花名册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3.2.2</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员工岗位职责</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1.5</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3.2.2.1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有岗位职责。</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3.2.2.2</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有员工手册。</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0.5</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员工学历及资质情况</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3.5</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kern w:val="0"/>
                <w:sz w:val="18"/>
                <w:szCs w:val="18"/>
              </w:rPr>
            </w:pPr>
            <w:r>
              <w:rPr>
                <w:rFonts w:hint="eastAsia" w:ascii="微软雅黑" w:hAnsi="微软雅黑" w:eastAsia="微软雅黑" w:cs="微软雅黑"/>
                <w:b/>
                <w:kern w:val="0"/>
                <w:sz w:val="18"/>
                <w:szCs w:val="18"/>
              </w:rPr>
              <w:t>养老机构院长、副院长具有大专及以上文化程度。</w:t>
            </w:r>
            <w:r>
              <w:rPr>
                <w:rFonts w:hint="eastAsia" w:ascii="微软雅黑" w:hAnsi="微软雅黑" w:eastAsia="微软雅黑" w:cs="微软雅黑"/>
                <w:b/>
                <w:kern w:val="0"/>
                <w:sz w:val="18"/>
                <w:szCs w:val="18"/>
              </w:rPr>
              <w:br w:type="textWrapping"/>
            </w:r>
            <w:r>
              <w:rPr>
                <w:rFonts w:hint="eastAsia" w:ascii="微软雅黑" w:hAnsi="微软雅黑" w:eastAsia="微软雅黑" w:cs="微软雅黑"/>
                <w:b/>
                <w:kern w:val="0"/>
                <w:sz w:val="18"/>
                <w:szCs w:val="18"/>
              </w:rPr>
              <w:t>注：申请4-5级评定的养老机构如不符合此项要求，则自动终止评定程序。</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1.5</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kern w:val="0"/>
                <w:sz w:val="18"/>
                <w:szCs w:val="18"/>
              </w:rPr>
            </w:pPr>
            <w:r>
              <w:rPr>
                <w:rFonts w:hint="eastAsia" w:ascii="微软雅黑" w:hAnsi="微软雅黑" w:eastAsia="微软雅黑" w:cs="微软雅黑"/>
                <w:b/>
                <w:kern w:val="0"/>
                <w:sz w:val="18"/>
                <w:szCs w:val="18"/>
              </w:rPr>
              <w:t>养老机构院长、副院长具有高中及以上文化程度。</w:t>
            </w:r>
            <w:r>
              <w:rPr>
                <w:rFonts w:hint="eastAsia" w:ascii="微软雅黑" w:hAnsi="微软雅黑" w:eastAsia="微软雅黑" w:cs="微软雅黑"/>
                <w:b/>
                <w:kern w:val="0"/>
                <w:sz w:val="18"/>
                <w:szCs w:val="18"/>
              </w:rPr>
              <w:br w:type="textWrapping"/>
            </w:r>
            <w:r>
              <w:rPr>
                <w:rFonts w:hint="eastAsia" w:ascii="微软雅黑" w:hAnsi="微软雅黑" w:eastAsia="微软雅黑" w:cs="微软雅黑"/>
                <w:b/>
                <w:kern w:val="0"/>
                <w:sz w:val="18"/>
                <w:szCs w:val="18"/>
              </w:rPr>
              <w:t>注：申请3级评定的养老机构如不符合此项要求，则自动终止评定程序。</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养老机构院长、副院长具有初中及以上文化程度。</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0.5</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3.2.3.2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中专及以上学历占工作人员总数比例达到20%及以上。</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中专及以上学历占工作人员总数比例达到10%及以上。</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0.5</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3.2.3.3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每200名老年人（不足200名的按200名计算）至少配有1名专职社会工作者。</w:t>
            </w:r>
          </w:p>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注：申请4-5级评定的养老机构如不符合此项要求，则自动终止评定程序。</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查看证书（或聘书），对照本人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至少有1名社会工作者指导开展社会工作服务。</w:t>
            </w:r>
            <w:r>
              <w:rPr>
                <w:rFonts w:hint="eastAsia" w:ascii="微软雅黑" w:hAnsi="微软雅黑" w:eastAsia="微软雅黑" w:cs="微软雅黑"/>
                <w:b/>
                <w:bCs/>
                <w:kern w:val="0"/>
                <w:sz w:val="18"/>
                <w:szCs w:val="18"/>
              </w:rPr>
              <w:br w:type="textWrapping"/>
            </w:r>
            <w:r>
              <w:rPr>
                <w:rFonts w:hint="eastAsia" w:ascii="微软雅黑" w:hAnsi="微软雅黑" w:eastAsia="微软雅黑" w:cs="微软雅黑"/>
                <w:b/>
                <w:bCs/>
                <w:kern w:val="0"/>
                <w:sz w:val="18"/>
                <w:szCs w:val="18"/>
              </w:rPr>
              <w:t>注：申请3级评定的养老机构如不符合此项要求，则自动终止评定程序。</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0.5</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3.2.4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员工招录、管理的相关制度</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3.2.4.1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有招聘制度、招聘流程，有记录。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0.5</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3.2.4.2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有人员考勤制度及考勤记录。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3.2.4.3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有请销假制度并有记录。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0.5</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3.2.5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员工薪酬及福利管理制度</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1.5</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3.2.5.1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薪酬依据岗位级别设置合理，有管理制度，发放及时。</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3.2.5.2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有晋升和奖励制度。</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0.5</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3.2.6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员工劳动保障及劳动保护</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3.2.6.1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为员工缴纳社会保险。</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注：为达到法定退休年龄职工购买意外保险。</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3.2.6.2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有劳动保护措施和员工心理支持。</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3.2.6.3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组织员工每年参加体检1次。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3.2.7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员工培训</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4.5</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3.2.7.1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机构负责人应每年接受专业培训，具有养老服务专业知识。</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0.5</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3.2.7.2</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开展入职培训、岗前培训和岗位培训。</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3.2.7.3</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每年开展不少于2次员工常规培训，包括职业道德、行业规范教育、国家及行业相关标准规范、政策等。</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3.2.7.4</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养老护理员每月接受超过1次或每年接受多于12次技能培训，有记录，内容包括培训时间、时长、地点、培训内容等。</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养老护理员每月接受1次或每年接受12次技能培训，有记录，内容包括培训时间、时长、地点、培训内容等。</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0.5</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3.2.7.5</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养老护理员培训合格率为100%。</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养老护理员培训合格率不低于90%。</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0.5</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3.2.8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志愿者、实习生管理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3.2.8.1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志愿者登记、有活动记录。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3.2.8.2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志愿者活动前有培训。</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0.5</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3.2.8.3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有实习生管理规范。</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0.5</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3.3</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服务管理</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老年人权益保护</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1年内无责任事故发生。</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查阅当地民政部门记录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3.3.1.2</w:t>
            </w:r>
          </w:p>
        </w:tc>
        <w:tc>
          <w:tcPr>
            <w:tcW w:w="6830" w:type="dxa"/>
            <w:tcBorders>
              <w:tl2br w:val="nil"/>
              <w:tr2bl w:val="nil"/>
            </w:tcBorders>
            <w:vAlign w:val="center"/>
          </w:tcPr>
          <w:p>
            <w:pPr>
              <w:widowControl/>
              <w:spacing w:after="0" w:line="240" w:lineRule="auto"/>
              <w:ind w:firstLine="0" w:firstLineChars="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养老机构建立保障老年人权益和防范欺老、虐老的措施，包括但不限于：</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（1）不得向老年人推销保健品。</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（2）不得向老年人开展非法集资活动。</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3</w:t>
            </w:r>
            <w:r>
              <w:rPr>
                <w:rFonts w:hint="eastAsia" w:ascii="微软雅黑" w:hAnsi="微软雅黑" w:eastAsia="微软雅黑" w:cs="微软雅黑"/>
                <w:kern w:val="0"/>
                <w:sz w:val="18"/>
                <w:szCs w:val="18"/>
                <w:lang w:eastAsia="zh-CN"/>
              </w:rPr>
              <w:t>）不得为机构外单位或个人等推销保健品、非法集资提供任何便利。</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4</w:t>
            </w:r>
            <w:r>
              <w:rPr>
                <w:rFonts w:hint="eastAsia" w:ascii="微软雅黑" w:hAnsi="微软雅黑" w:eastAsia="微软雅黑" w:cs="微软雅黑"/>
                <w:kern w:val="0"/>
                <w:sz w:val="18"/>
                <w:szCs w:val="18"/>
              </w:rPr>
              <w:t>）不得有殴打、辱骂、变相体罚老年人等欺老、虐老行为。</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5</w:t>
            </w:r>
            <w:r>
              <w:rPr>
                <w:rFonts w:hint="eastAsia" w:ascii="微软雅黑" w:hAnsi="微软雅黑" w:eastAsia="微软雅黑" w:cs="微软雅黑"/>
                <w:kern w:val="0"/>
                <w:sz w:val="18"/>
                <w:szCs w:val="18"/>
              </w:rPr>
              <w:t>）未经老年人及相关第三方同意，不得泄露老年人及相关第三方信息。</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注：以上任何1项不符要求，则不得分。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查阅当地民政部门记录、询问老年人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3.3.1.3</w:t>
            </w:r>
          </w:p>
        </w:tc>
        <w:tc>
          <w:tcPr>
            <w:tcW w:w="6830"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有服务纠纷调解制度。</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3.3.2</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服务管理制度</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14</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3.3.2.1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根据机构提供的服务项目（4.1-4.13），有相对应的服务流程。</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注：服务流程不全，得1分。</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有老年人能力评估制度，含入院评估、定期评估、即时评估。</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注：符合2项得1分，全部满足得2分。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有工作交接班制度，明确交接班制度的岗位及交接要求。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3.3.2.4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建立值班管理制度，明确值班职责和规范。</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3.3.2.5</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接待工作规范，有流程、接待记录。接待记录包括时间、来访人员、来访事项等。</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查看流程</w:t>
            </w:r>
            <w:r>
              <w:rPr>
                <w:rFonts w:ascii="微软雅黑" w:hAnsi="微软雅黑" w:eastAsia="微软雅黑" w:cs="微软雅黑"/>
                <w:kern w:val="0"/>
                <w:sz w:val="18"/>
                <w:szCs w:val="18"/>
              </w:rPr>
              <w:t>、记录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3.3.2.6</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有外包服务管理制度，有入驻机制、服务合同/协议，有记录，外包服务有单位资质审核及服务能力评估机制。</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注：如完全无任何外包服务，此项可得分。</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查看制度、合同或记录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3.3.2.7</w:t>
            </w:r>
          </w:p>
        </w:tc>
        <w:tc>
          <w:tcPr>
            <w:tcW w:w="6830" w:type="dxa"/>
            <w:tcBorders>
              <w:tl2br w:val="nil"/>
              <w:tr2bl w:val="nil"/>
            </w:tcBorders>
            <w:shd w:val="clear" w:color="auto" w:fill="auto"/>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有老年人及相关第三方出入、探视、请销假等制度。</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3.3.2.8</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对自伤、伤人、跌倒、坠床、噎食、误吸、走失、烫伤、食物中毒等事件有应急处理流程和报告制度。</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注：部分满足的，得1分。</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查看流程、制度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3.3.2.9</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开展服务标准化建设，并建立标准体系（包含服务通用基础标准体系、服务保障标准体系、服务提供标准体系）。</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查看标准文件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有服务管理标准、操作规范。</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3.3.3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服务管理的人员要求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3.3.3.1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养老机构院长或至少有一名负责人负责养老服务管理工作。</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3.3.3.2</w:t>
            </w:r>
          </w:p>
        </w:tc>
        <w:tc>
          <w:tcPr>
            <w:tcW w:w="6830" w:type="dxa"/>
            <w:tcBorders>
              <w:tl2br w:val="nil"/>
              <w:tr2bl w:val="nil"/>
            </w:tcBorders>
            <w:shd w:val="clear" w:color="auto" w:fill="auto"/>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养老护理员与重度失能老年人配比不低于1:2；养老护理员与中度失能老年人配比不低于1:4；养老护理员与轻度失能及能力完好老年人配比不低于1:10。</w:t>
            </w:r>
          </w:p>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注：此处不限定养老护理员等级。</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查看排班记录表、入住老年人能力等级统计</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shd w:val="clear" w:color="auto" w:fill="auto"/>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养老护理员与重度失能老年人配比不低于1:3；养老护理员与中度失能老年人配比不低于1:6；养老护理员与轻度失能及能力完好老年人配比不低于1:15。</w:t>
            </w:r>
          </w:p>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注：此处不限定养老护理员等级。</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3.3.4</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服务质量要求</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7</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3.3.4.1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服务要求执行率达到100%。</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3.3.4.2</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老年人能力评估执行率100%。</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3.3.4.3</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健康档案合格率100%。</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3.3.4.4</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服务合同签订率100%。</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3.3.4.5</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入住档案合格率100%。</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3.3.4.6</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服务质量实行督查管理，做到日检查、月考核、年评估，有奖惩。</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检查记录及奖惩措施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3.4</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财务管理</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15</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3.4.1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财务管理制度</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r>
              <w:rPr>
                <w:rFonts w:hint="eastAsia" w:ascii="微软雅黑" w:hAnsi="微软雅黑" w:eastAsia="微软雅黑" w:cs="微软雅黑"/>
                <w:b/>
                <w:bCs/>
                <w:kern w:val="0"/>
                <w:sz w:val="18"/>
                <w:szCs w:val="18"/>
                <w:lang w:val="en-US" w:eastAsia="zh-CN"/>
              </w:rPr>
              <w:t>2</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3.4.1.1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建立支付管理制度、支付实行审批流程并予以执行。</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3.4.1.2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有老年人押金管理制度并予以执行。</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3.4.1.3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有捐赠资金管理制度，并按捐赠方意愿和相关规定使用受赠资金。</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3.4.1.4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有固定资产、流动资产管理制度并予以执行。</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3.4.1.5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有年度财务审计与审计报告。</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注：事业单位由上级主管部门审计的，出具审计结果。</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lang w:val="en-US" w:eastAsia="zh-CN"/>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3.4.1.6</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有会计档案管理制度并予以执行。</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lang w:val="en-US" w:eastAsia="zh-CN"/>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3.4.1.7</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政府补贴经费单独建账，账目清晰。</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注：如无政府补贴，可自动得分。</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查看账目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3.4.1.8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有预算及成本管理制度并予以执行。</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3.4.1.9</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有价格管理制度并予以执行，向老年人收取的服务费价格产生变动应提前告知老年人，不得强制收费。</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3.4.2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财务管理人员要求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3.4.2.1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会计人员持有会计资格证书。</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3.4.2.2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财务人员熟练使用会计电算化设备。</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3.4.2.3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财务部负责人未同时兼任采购员职务；填写票据及收据的人员未同时兼任审计人员；出纳人员与记账人员分离，未相互兼任。</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查看记录并询问工作人员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3.5</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安全管理</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lang w:val="en-US" w:eastAsia="zh-CN"/>
              </w:rPr>
              <w:t>35</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3.5.1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安全管理制度</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lang w:val="en-US" w:eastAsia="zh-CN"/>
              </w:rPr>
              <w:t>4</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3.5.1.1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有安全管理制度，包括：</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（1）安全责任制度；</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（2）安全教育制度；</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（3）安全宣传及培训制度；</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（4）安全操作规范或规程；</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（5）安全检查制度；</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（6）事故处理与报告制度；</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（7）考核与奖惩制度。</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注：包含3-5项，得1分；包含以上所有内容得2分。</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3.5.1.2</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安全管理组织及机制健全</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有年度安全工作计划</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3.5.1.3</w:t>
            </w:r>
          </w:p>
        </w:tc>
        <w:tc>
          <w:tcPr>
            <w:tcW w:w="6830" w:type="dxa"/>
            <w:tcBorders>
              <w:tl2br w:val="nil"/>
              <w:tr2bl w:val="nil"/>
            </w:tcBorders>
            <w:shd w:val="clear" w:color="auto" w:fill="auto"/>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各部门、各层级签订安全责任书。</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查看安全责任书文本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3" w:hRule="atLeast"/>
        </w:trPr>
        <w:tc>
          <w:tcPr>
            <w:tcW w:w="1242" w:type="dxa"/>
            <w:tcBorders>
              <w:top w:val="single" w:color="auto" w:sz="4" w:space="0"/>
              <w:tl2br w:val="nil"/>
              <w:tr2bl w:val="nil"/>
            </w:tcBorders>
            <w:shd w:val="clear" w:color="auto" w:fill="auto"/>
            <w:vAlign w:val="center"/>
          </w:tcPr>
          <w:p>
            <w:pPr>
              <w:widowControl/>
              <w:spacing w:after="0" w:line="240" w:lineRule="auto"/>
              <w:ind w:firstLine="0" w:firstLineChars="0"/>
              <w:jc w:val="left"/>
              <w:rPr>
                <w:rFonts w:hint="eastAsia" w:ascii="微软雅黑" w:hAnsi="微软雅黑" w:eastAsia="微软雅黑" w:cs="微软雅黑"/>
                <w:kern w:val="0"/>
                <w:sz w:val="18"/>
                <w:szCs w:val="18"/>
                <w:highlight w:val="none"/>
              </w:rPr>
            </w:pPr>
            <w:r>
              <w:rPr>
                <w:rFonts w:hint="eastAsia" w:ascii="微软雅黑" w:hAnsi="微软雅黑" w:eastAsia="微软雅黑" w:cs="微软雅黑"/>
                <w:b/>
                <w:bCs/>
                <w:kern w:val="0"/>
                <w:sz w:val="18"/>
                <w:szCs w:val="18"/>
                <w:highlight w:val="none"/>
              </w:rPr>
              <w:t>3.5.</w:t>
            </w:r>
            <w:r>
              <w:rPr>
                <w:rFonts w:hint="eastAsia" w:ascii="微软雅黑" w:hAnsi="微软雅黑" w:eastAsia="微软雅黑" w:cs="微软雅黑"/>
                <w:b/>
                <w:bCs/>
                <w:kern w:val="0"/>
                <w:sz w:val="18"/>
                <w:szCs w:val="18"/>
                <w:highlight w:val="none"/>
                <w:lang w:val="en-US" w:eastAsia="zh-CN"/>
              </w:rPr>
              <w:t>2</w:t>
            </w:r>
          </w:p>
        </w:tc>
        <w:tc>
          <w:tcPr>
            <w:tcW w:w="6830" w:type="dxa"/>
            <w:tcBorders>
              <w:top w:val="single" w:color="auto" w:sz="4" w:space="0"/>
              <w:tl2br w:val="nil"/>
              <w:tr2bl w:val="nil"/>
            </w:tcBorders>
            <w:shd w:val="clear" w:color="auto" w:fill="auto"/>
            <w:vAlign w:val="center"/>
          </w:tcPr>
          <w:p>
            <w:pPr>
              <w:widowControl/>
              <w:spacing w:after="0" w:line="240" w:lineRule="auto"/>
              <w:ind w:firstLine="0" w:firstLineChars="0"/>
              <w:jc w:val="left"/>
              <w:rPr>
                <w:rFonts w:hint="eastAsia" w:ascii="微软雅黑" w:hAnsi="微软雅黑" w:eastAsia="微软雅黑" w:cs="微软雅黑"/>
                <w:kern w:val="0"/>
                <w:sz w:val="18"/>
                <w:szCs w:val="18"/>
                <w:highlight w:val="none"/>
              </w:rPr>
            </w:pPr>
            <w:r>
              <w:rPr>
                <w:rFonts w:hint="eastAsia" w:ascii="微软雅黑" w:hAnsi="微软雅黑" w:eastAsia="微软雅黑" w:cs="微软雅黑"/>
                <w:b/>
                <w:bCs/>
                <w:kern w:val="0"/>
                <w:sz w:val="18"/>
                <w:szCs w:val="18"/>
                <w:highlight w:val="none"/>
                <w:lang w:eastAsia="zh-CN"/>
              </w:rPr>
              <w:t>突发事件应对</w:t>
            </w:r>
          </w:p>
        </w:tc>
        <w:tc>
          <w:tcPr>
            <w:tcW w:w="550" w:type="dxa"/>
            <w:tcBorders>
              <w:top w:val="single" w:color="auto" w:sz="4" w:space="0"/>
              <w:tl2br w:val="nil"/>
              <w:tr2bl w:val="nil"/>
            </w:tcBorders>
            <w:shd w:val="clear" w:color="auto" w:fill="auto"/>
            <w:vAlign w:val="center"/>
          </w:tcPr>
          <w:p>
            <w:pPr>
              <w:widowControl/>
              <w:spacing w:after="0" w:line="240" w:lineRule="auto"/>
              <w:ind w:firstLine="0" w:firstLineChars="0"/>
              <w:jc w:val="left"/>
              <w:rPr>
                <w:rFonts w:hint="eastAsia" w:ascii="微软雅黑" w:hAnsi="微软雅黑" w:eastAsia="微软雅黑" w:cs="微软雅黑"/>
                <w:b/>
                <w:bCs/>
                <w:kern w:val="0"/>
                <w:sz w:val="18"/>
                <w:szCs w:val="18"/>
              </w:rPr>
            </w:pPr>
          </w:p>
        </w:tc>
        <w:tc>
          <w:tcPr>
            <w:tcW w:w="550" w:type="dxa"/>
            <w:tcBorders>
              <w:top w:val="single" w:color="auto" w:sz="4" w:space="0"/>
              <w:tl2br w:val="nil"/>
              <w:tr2bl w:val="nil"/>
            </w:tcBorders>
            <w:shd w:val="clear" w:color="000000" w:fill="FFFFFF"/>
            <w:vAlign w:val="center"/>
          </w:tcPr>
          <w:p>
            <w:pPr>
              <w:widowControl/>
              <w:spacing w:after="0" w:line="240" w:lineRule="auto"/>
              <w:ind w:firstLine="0" w:firstLineChars="0"/>
              <w:jc w:val="center"/>
              <w:rPr>
                <w:rFonts w:hint="eastAsia" w:ascii="微软雅黑" w:hAnsi="微软雅黑" w:eastAsia="微软雅黑" w:cs="微软雅黑"/>
                <w:b/>
                <w:bCs/>
                <w:kern w:val="0"/>
                <w:sz w:val="18"/>
                <w:szCs w:val="18"/>
              </w:rPr>
            </w:pPr>
          </w:p>
        </w:tc>
        <w:tc>
          <w:tcPr>
            <w:tcW w:w="494" w:type="dxa"/>
            <w:tcBorders>
              <w:top w:val="single" w:color="auto" w:sz="4" w:space="0"/>
              <w:tl2br w:val="nil"/>
              <w:tr2bl w:val="nil"/>
            </w:tcBorders>
            <w:vAlign w:val="center"/>
          </w:tcPr>
          <w:p>
            <w:pPr>
              <w:widowControl/>
              <w:spacing w:after="0" w:line="240" w:lineRule="auto"/>
              <w:ind w:firstLine="0" w:firstLineChars="0"/>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lang w:val="en-US" w:eastAsia="zh-CN"/>
              </w:rPr>
              <w:t>3</w:t>
            </w:r>
          </w:p>
        </w:tc>
        <w:tc>
          <w:tcPr>
            <w:tcW w:w="494" w:type="dxa"/>
            <w:tcBorders>
              <w:top w:val="single" w:color="auto" w:sz="4" w:space="0"/>
              <w:tl2br w:val="nil"/>
              <w:tr2bl w:val="nil"/>
            </w:tcBorders>
            <w:vAlign w:val="center"/>
          </w:tcPr>
          <w:p>
            <w:pPr>
              <w:widowControl/>
              <w:spacing w:after="0" w:line="240" w:lineRule="auto"/>
              <w:ind w:firstLine="0" w:firstLineChars="0"/>
              <w:jc w:val="center"/>
              <w:rPr>
                <w:rFonts w:hint="eastAsia" w:ascii="微软雅黑" w:hAnsi="微软雅黑" w:eastAsia="微软雅黑" w:cs="微软雅黑"/>
                <w:b/>
                <w:bCs/>
                <w:kern w:val="0"/>
                <w:sz w:val="18"/>
                <w:szCs w:val="18"/>
                <w:lang w:val="en-US" w:eastAsia="zh-CN"/>
              </w:rPr>
            </w:pPr>
          </w:p>
        </w:tc>
        <w:tc>
          <w:tcPr>
            <w:tcW w:w="397" w:type="dxa"/>
            <w:tcBorders>
              <w:top w:val="single" w:color="auto" w:sz="4" w:space="0"/>
              <w:tl2br w:val="nil"/>
              <w:tr2bl w:val="nil"/>
            </w:tcBorders>
            <w:vAlign w:val="center"/>
          </w:tcPr>
          <w:p>
            <w:pPr>
              <w:widowControl/>
              <w:spacing w:after="0" w:line="240" w:lineRule="auto"/>
              <w:ind w:firstLine="0" w:firstLineChars="0"/>
              <w:jc w:val="center"/>
              <w:rPr>
                <w:rFonts w:hint="eastAsia" w:ascii="微软雅黑" w:hAnsi="微软雅黑" w:eastAsia="微软雅黑" w:cs="微软雅黑"/>
                <w:b/>
                <w:bCs/>
                <w:kern w:val="0"/>
                <w:sz w:val="18"/>
                <w:szCs w:val="18"/>
              </w:rPr>
            </w:pPr>
          </w:p>
        </w:tc>
        <w:tc>
          <w:tcPr>
            <w:tcW w:w="3330" w:type="dxa"/>
            <w:tcBorders>
              <w:top w:val="single" w:color="auto" w:sz="4" w:space="0"/>
              <w:tl2br w:val="nil"/>
              <w:tr2bl w:val="nil"/>
            </w:tcBorders>
            <w:vAlign w:val="center"/>
          </w:tcPr>
          <w:p>
            <w:pPr>
              <w:widowControl/>
              <w:spacing w:after="0" w:line="240" w:lineRule="auto"/>
              <w:ind w:firstLine="0" w:firstLineChars="0"/>
              <w:jc w:val="left"/>
              <w:rPr>
                <w:rFonts w:hint="eastAsia"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2</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有自然灾害、事故灾难、公共卫生事件和社会安全事件等事件的应急预案，每半年至少开展</w:t>
            </w:r>
            <w:r>
              <w:rPr>
                <w:rFonts w:ascii="微软雅黑" w:hAnsi="微软雅黑" w:eastAsia="微软雅黑" w:cs="微软雅黑"/>
                <w:kern w:val="0"/>
                <w:sz w:val="18"/>
                <w:szCs w:val="18"/>
              </w:rPr>
              <w:t>1次演练。</w:t>
            </w:r>
            <w:r>
              <w:rPr>
                <w:rFonts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注：有预案但无演练的，得</w:t>
            </w:r>
            <w:r>
              <w:rPr>
                <w:rFonts w:ascii="微软雅黑" w:hAnsi="微软雅黑" w:eastAsia="微软雅黑" w:cs="微软雅黑"/>
                <w:kern w:val="0"/>
                <w:sz w:val="18"/>
                <w:szCs w:val="18"/>
              </w:rPr>
              <w:t>1分。</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lang w:val="en-US" w:eastAsia="zh-CN"/>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查看应急预案文本及演练记录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2</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2</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eastAsia="zh-CN"/>
              </w:rPr>
              <w:t>开展</w:t>
            </w:r>
            <w:r>
              <w:rPr>
                <w:rFonts w:hint="eastAsia" w:ascii="微软雅黑" w:hAnsi="微软雅黑" w:eastAsia="微软雅黑" w:cs="微软雅黑"/>
                <w:kern w:val="0"/>
                <w:sz w:val="18"/>
                <w:szCs w:val="18"/>
              </w:rPr>
              <w:t>突发事件应急知识的宣传普</w:t>
            </w:r>
            <w:r>
              <w:rPr>
                <w:rFonts w:hint="eastAsia" w:ascii="微软雅黑" w:hAnsi="微软雅黑" w:eastAsia="微软雅黑" w:cs="微软雅黑"/>
                <w:kern w:val="0"/>
                <w:sz w:val="18"/>
                <w:szCs w:val="18"/>
                <w:lang w:eastAsia="zh-CN"/>
              </w:rPr>
              <w:t>及、</w:t>
            </w:r>
            <w:r>
              <w:rPr>
                <w:rFonts w:hint="eastAsia" w:ascii="微软雅黑" w:hAnsi="微软雅黑" w:eastAsia="微软雅黑" w:cs="微软雅黑"/>
                <w:kern w:val="0"/>
                <w:sz w:val="18"/>
                <w:szCs w:val="18"/>
              </w:rPr>
              <w:t>建立健全应急管理培训制度</w:t>
            </w:r>
            <w:r>
              <w:rPr>
                <w:rFonts w:hint="eastAsia" w:ascii="微软雅黑" w:hAnsi="微软雅黑" w:eastAsia="微软雅黑" w:cs="微软雅黑"/>
                <w:kern w:val="0"/>
                <w:sz w:val="18"/>
                <w:szCs w:val="18"/>
                <w:lang w:eastAsia="zh-CN"/>
              </w:rPr>
              <w:t>。</w:t>
            </w:r>
          </w:p>
        </w:tc>
        <w:tc>
          <w:tcPr>
            <w:tcW w:w="550" w:type="dxa"/>
            <w:tcBorders>
              <w:tl2br w:val="nil"/>
              <w:tr2bl w:val="nil"/>
            </w:tcBorders>
            <w:shd w:val="clear" w:color="auto" w:fill="auto"/>
            <w:vAlign w:val="center"/>
          </w:tcPr>
          <w:p>
            <w:pPr>
              <w:widowControl/>
              <w:spacing w:after="0" w:line="240" w:lineRule="auto"/>
              <w:ind w:firstLine="0" w:firstLineChars="0"/>
              <w:jc w:val="left"/>
              <w:rPr>
                <w:rFonts w:hint="eastAsia" w:ascii="微软雅黑" w:hAnsi="微软雅黑" w:eastAsia="微软雅黑" w:cs="微软雅黑"/>
                <w:b/>
                <w:bCs/>
                <w:kern w:val="0"/>
                <w:sz w:val="18"/>
                <w:szCs w:val="18"/>
              </w:rPr>
            </w:pP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hint="eastAsia" w:ascii="微软雅黑" w:hAnsi="微软雅黑" w:eastAsia="微软雅黑" w:cs="微软雅黑"/>
                <w:b/>
                <w:bCs/>
                <w:kern w:val="0"/>
                <w:sz w:val="18"/>
                <w:szCs w:val="18"/>
              </w:rPr>
            </w:pPr>
          </w:p>
        </w:tc>
        <w:tc>
          <w:tcPr>
            <w:tcW w:w="494" w:type="dxa"/>
            <w:tcBorders>
              <w:tl2br w:val="nil"/>
              <w:tr2bl w:val="nil"/>
            </w:tcBorders>
            <w:vAlign w:val="center"/>
          </w:tcPr>
          <w:p>
            <w:pPr>
              <w:widowControl/>
              <w:spacing w:after="0" w:line="240" w:lineRule="auto"/>
              <w:ind w:firstLine="0" w:firstLineChars="0"/>
              <w:jc w:val="center"/>
              <w:rPr>
                <w:rFonts w:hint="eastAsia" w:ascii="微软雅黑" w:hAnsi="微软雅黑" w:eastAsia="微软雅黑" w:cs="微软雅黑"/>
                <w:b/>
                <w:bCs/>
                <w:kern w:val="0"/>
                <w:sz w:val="18"/>
                <w:szCs w:val="18"/>
              </w:rPr>
            </w:pPr>
          </w:p>
        </w:tc>
        <w:tc>
          <w:tcPr>
            <w:tcW w:w="494" w:type="dxa"/>
            <w:tcBorders>
              <w:tl2br w:val="nil"/>
              <w:tr2bl w:val="nil"/>
            </w:tcBorders>
            <w:vAlign w:val="center"/>
          </w:tcPr>
          <w:p>
            <w:pPr>
              <w:widowControl/>
              <w:spacing w:after="0" w:line="240" w:lineRule="auto"/>
              <w:ind w:firstLine="0" w:firstLineChars="0"/>
              <w:jc w:val="center"/>
              <w:rPr>
                <w:rFonts w:hint="eastAsia" w:ascii="微软雅黑" w:hAnsi="微软雅黑" w:eastAsia="微软雅黑" w:cs="微软雅黑"/>
                <w:b/>
                <w:bCs/>
                <w:kern w:val="0"/>
                <w:sz w:val="18"/>
                <w:szCs w:val="18"/>
                <w:lang w:val="en-US" w:eastAsia="zh-CN"/>
              </w:rPr>
            </w:pPr>
            <w:r>
              <w:rPr>
                <w:rFonts w:hint="eastAsia" w:ascii="微软雅黑" w:hAnsi="微软雅黑" w:eastAsia="微软雅黑" w:cs="微软雅黑"/>
                <w:b/>
                <w:bCs/>
                <w:kern w:val="0"/>
                <w:sz w:val="18"/>
                <w:szCs w:val="18"/>
                <w:lang w:val="en-US" w:eastAsia="zh-CN"/>
              </w:rPr>
              <w:t>1</w:t>
            </w:r>
          </w:p>
        </w:tc>
        <w:tc>
          <w:tcPr>
            <w:tcW w:w="397" w:type="dxa"/>
            <w:tcBorders>
              <w:tl2br w:val="nil"/>
              <w:tr2bl w:val="nil"/>
            </w:tcBorders>
            <w:vAlign w:val="center"/>
          </w:tcPr>
          <w:p>
            <w:pPr>
              <w:widowControl/>
              <w:spacing w:after="0" w:line="240" w:lineRule="auto"/>
              <w:ind w:firstLine="0" w:firstLineChars="0"/>
              <w:jc w:val="center"/>
              <w:rPr>
                <w:rFonts w:hint="eastAsia" w:ascii="微软雅黑" w:hAnsi="微软雅黑" w:eastAsia="微软雅黑" w:cs="微软雅黑"/>
                <w:b/>
                <w:bCs/>
                <w:kern w:val="0"/>
                <w:sz w:val="18"/>
                <w:szCs w:val="18"/>
              </w:rPr>
            </w:pPr>
          </w:p>
        </w:tc>
        <w:tc>
          <w:tcPr>
            <w:tcW w:w="3330" w:type="dxa"/>
            <w:tcBorders>
              <w:tl2br w:val="nil"/>
              <w:tr2bl w:val="nil"/>
            </w:tcBorders>
            <w:vAlign w:val="center"/>
          </w:tcPr>
          <w:p>
            <w:pPr>
              <w:widowControl/>
              <w:spacing w:after="0" w:line="240" w:lineRule="auto"/>
              <w:ind w:firstLine="0" w:firstLineChars="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查看文件</w:t>
            </w:r>
            <w:r>
              <w:rPr>
                <w:rFonts w:hint="eastAsia" w:ascii="微软雅黑" w:hAnsi="微软雅黑" w:eastAsia="微软雅黑" w:cs="微软雅黑"/>
                <w:kern w:val="0"/>
                <w:sz w:val="18"/>
                <w:szCs w:val="18"/>
                <w:lang w:eastAsia="zh-CN"/>
              </w:rPr>
              <w:t>、资料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3.5.</w:t>
            </w:r>
            <w:r>
              <w:rPr>
                <w:rFonts w:hint="eastAsia" w:ascii="微软雅黑" w:hAnsi="微软雅黑" w:eastAsia="微软雅黑" w:cs="微软雅黑"/>
                <w:b/>
                <w:bCs/>
                <w:kern w:val="0"/>
                <w:sz w:val="18"/>
                <w:szCs w:val="18"/>
                <w:lang w:val="en-US" w:eastAsia="zh-CN"/>
              </w:rPr>
              <w:t>3</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安全管理人员配备</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3.</w:t>
            </w:r>
            <w:r>
              <w:rPr>
                <w:rFonts w:hint="eastAsia" w:ascii="微软雅黑" w:hAnsi="微软雅黑" w:eastAsia="微软雅黑" w:cs="微软雅黑"/>
                <w:kern w:val="0"/>
                <w:sz w:val="18"/>
                <w:szCs w:val="18"/>
              </w:rPr>
              <w:t>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300人以下(服务对象和工作人员总数)应至少配备2名专(兼)职安全管理人员（包括但不限于消防安全管理人员），300人以上应至少配备5名专(兼)职安全管理人员。</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3</w:t>
            </w:r>
            <w:r>
              <w:rPr>
                <w:rFonts w:hint="eastAsia" w:ascii="微软雅黑" w:hAnsi="微软雅黑" w:eastAsia="微软雅黑" w:cs="微软雅黑"/>
                <w:kern w:val="0"/>
                <w:sz w:val="18"/>
                <w:szCs w:val="18"/>
              </w:rPr>
              <w:t>.2</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每班至少有2名持证消防安全员在消防控制室在岗。</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3.5.</w:t>
            </w:r>
            <w:r>
              <w:rPr>
                <w:rFonts w:hint="eastAsia" w:ascii="微软雅黑" w:hAnsi="微软雅黑" w:eastAsia="微软雅黑" w:cs="微软雅黑"/>
                <w:b/>
                <w:bCs/>
                <w:kern w:val="0"/>
                <w:sz w:val="18"/>
                <w:szCs w:val="18"/>
                <w:lang w:val="en-US" w:eastAsia="zh-CN"/>
              </w:rPr>
              <w:t>4</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安全培训</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4</w:t>
            </w:r>
            <w:r>
              <w:rPr>
                <w:rFonts w:hint="eastAsia" w:ascii="微软雅黑" w:hAnsi="微软雅黑" w:eastAsia="微软雅黑" w:cs="微软雅黑"/>
                <w:kern w:val="0"/>
                <w:sz w:val="18"/>
                <w:szCs w:val="18"/>
              </w:rPr>
              <w:t>.1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养老机构院长、安全责任人、安全管理人员,每年接受在岗安全教育与培训，有记录。</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4</w:t>
            </w:r>
            <w:r>
              <w:rPr>
                <w:rFonts w:hint="eastAsia" w:ascii="微软雅黑" w:hAnsi="微软雅黑" w:eastAsia="微软雅黑" w:cs="微软雅黑"/>
                <w:kern w:val="0"/>
                <w:sz w:val="18"/>
                <w:szCs w:val="18"/>
              </w:rPr>
              <w:t>.2</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新员工、上岗前应接受岗前安全教育与培训，并做好培训记录； 换岗、离岗 6 个月以上的，以及采用新技术或者使用新设备的，均应接受岗前安全教育与培训。</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4</w:t>
            </w:r>
            <w:r>
              <w:rPr>
                <w:rFonts w:hint="eastAsia" w:ascii="微软雅黑" w:hAnsi="微软雅黑" w:eastAsia="微软雅黑" w:cs="微软雅黑"/>
                <w:kern w:val="0"/>
                <w:sz w:val="18"/>
                <w:szCs w:val="18"/>
              </w:rPr>
              <w:t>.3</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安全管理人员组织机构工作人员开展安全教育和培训，全员参训率达90%以上，有培训效果检查结果。</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3.5.</w:t>
            </w:r>
            <w:r>
              <w:rPr>
                <w:rFonts w:hint="eastAsia" w:ascii="微软雅黑" w:hAnsi="微软雅黑" w:eastAsia="微软雅黑" w:cs="微软雅黑"/>
                <w:b/>
                <w:bCs/>
                <w:kern w:val="0"/>
                <w:sz w:val="18"/>
                <w:szCs w:val="18"/>
                <w:lang w:val="en-US" w:eastAsia="zh-CN"/>
              </w:rPr>
              <w:t>5</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消防管理</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7</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5</w:t>
            </w:r>
            <w:r>
              <w:rPr>
                <w:rFonts w:hint="eastAsia" w:ascii="微软雅黑" w:hAnsi="微软雅黑" w:eastAsia="微软雅黑" w:cs="微软雅黑"/>
                <w:kern w:val="0"/>
                <w:sz w:val="18"/>
                <w:szCs w:val="18"/>
              </w:rPr>
              <w:t>.1</w:t>
            </w:r>
          </w:p>
        </w:tc>
        <w:tc>
          <w:tcPr>
            <w:tcW w:w="6830" w:type="dxa"/>
            <w:tcBorders>
              <w:tl2br w:val="nil"/>
              <w:tr2bl w:val="nil"/>
            </w:tcBorders>
            <w:shd w:val="clear" w:color="auto" w:fill="auto"/>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消防设施设备完好有效。</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5</w:t>
            </w:r>
            <w:r>
              <w:rPr>
                <w:rFonts w:hint="eastAsia" w:ascii="微软雅黑" w:hAnsi="微软雅黑" w:eastAsia="微软雅黑" w:cs="微软雅黑"/>
                <w:kern w:val="0"/>
                <w:sz w:val="18"/>
                <w:szCs w:val="18"/>
              </w:rPr>
              <w:t>.2</w:t>
            </w:r>
          </w:p>
        </w:tc>
        <w:tc>
          <w:tcPr>
            <w:tcW w:w="6830" w:type="dxa"/>
            <w:tcBorders>
              <w:tl2br w:val="nil"/>
              <w:tr2bl w:val="nil"/>
            </w:tcBorders>
            <w:shd w:val="clear" w:color="auto" w:fill="auto"/>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设置可燃气体报警装置，燃气、电器使用正确，及时检查维护。</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现场查看、查看操作、查看维护记录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5</w:t>
            </w:r>
            <w:r>
              <w:rPr>
                <w:rFonts w:hint="eastAsia" w:ascii="微软雅黑" w:hAnsi="微软雅黑" w:eastAsia="微软雅黑" w:cs="微软雅黑"/>
                <w:kern w:val="0"/>
                <w:sz w:val="18"/>
                <w:szCs w:val="18"/>
              </w:rPr>
              <w:t>.3</w:t>
            </w:r>
          </w:p>
        </w:tc>
        <w:tc>
          <w:tcPr>
            <w:tcW w:w="6830" w:type="dxa"/>
            <w:tcBorders>
              <w:tl2br w:val="nil"/>
              <w:tr2bl w:val="nil"/>
            </w:tcBorders>
            <w:shd w:val="clear" w:color="auto" w:fill="auto"/>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消防设施每年至少进行一次专业检测，并做好维护保养，且有完整记录。</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5</w:t>
            </w:r>
            <w:r>
              <w:rPr>
                <w:rFonts w:hint="eastAsia" w:ascii="微软雅黑" w:hAnsi="微软雅黑" w:eastAsia="微软雅黑" w:cs="微软雅黑"/>
                <w:kern w:val="0"/>
                <w:sz w:val="18"/>
                <w:szCs w:val="18"/>
              </w:rPr>
              <w:t>.4</w:t>
            </w:r>
          </w:p>
        </w:tc>
        <w:tc>
          <w:tcPr>
            <w:tcW w:w="6830" w:type="dxa"/>
            <w:tcBorders>
              <w:tl2br w:val="nil"/>
              <w:tr2bl w:val="nil"/>
            </w:tcBorders>
            <w:shd w:val="clear" w:color="auto" w:fill="auto"/>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每月至少组织一次防火检查，及时消除火灾隐患，有隐患整改闭环管理记录。</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5</w:t>
            </w:r>
            <w:r>
              <w:rPr>
                <w:rFonts w:hint="eastAsia" w:ascii="微软雅黑" w:hAnsi="微软雅黑" w:eastAsia="微软雅黑" w:cs="微软雅黑"/>
                <w:kern w:val="0"/>
                <w:sz w:val="18"/>
                <w:szCs w:val="18"/>
              </w:rPr>
              <w:t>.5</w:t>
            </w:r>
          </w:p>
        </w:tc>
        <w:tc>
          <w:tcPr>
            <w:tcW w:w="6830" w:type="dxa"/>
            <w:tcBorders>
              <w:tl2br w:val="nil"/>
              <w:tr2bl w:val="nil"/>
            </w:tcBorders>
            <w:shd w:val="clear" w:color="auto" w:fill="auto"/>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每日防火巡查，夜间防火巡查不少于两次，有记录。</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4" w:hRule="atLeast"/>
        </w:trPr>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5</w:t>
            </w:r>
            <w:r>
              <w:rPr>
                <w:rFonts w:hint="eastAsia" w:ascii="微软雅黑" w:hAnsi="微软雅黑" w:eastAsia="微软雅黑" w:cs="微软雅黑"/>
                <w:kern w:val="0"/>
                <w:sz w:val="18"/>
                <w:szCs w:val="18"/>
              </w:rPr>
              <w:t>.6</w:t>
            </w:r>
          </w:p>
        </w:tc>
        <w:tc>
          <w:tcPr>
            <w:tcW w:w="6830" w:type="dxa"/>
            <w:tcBorders>
              <w:tl2br w:val="nil"/>
              <w:tr2bl w:val="nil"/>
            </w:tcBorders>
            <w:shd w:val="clear" w:color="auto" w:fill="auto"/>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有消防演练、应急疏散和灭火预案。</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查看预案文本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5</w:t>
            </w:r>
            <w:r>
              <w:rPr>
                <w:rFonts w:hint="eastAsia" w:ascii="微软雅黑" w:hAnsi="微软雅黑" w:eastAsia="微软雅黑" w:cs="微软雅黑"/>
                <w:kern w:val="0"/>
                <w:sz w:val="18"/>
                <w:szCs w:val="18"/>
              </w:rPr>
              <w:t>.7</w:t>
            </w:r>
          </w:p>
        </w:tc>
        <w:tc>
          <w:tcPr>
            <w:tcW w:w="6830" w:type="dxa"/>
            <w:tcBorders>
              <w:tl2br w:val="nil"/>
              <w:tr2bl w:val="nil"/>
            </w:tcBorders>
            <w:shd w:val="clear" w:color="auto" w:fill="auto"/>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每半年至少开展一次消防演练。</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3.5.</w:t>
            </w:r>
            <w:r>
              <w:rPr>
                <w:rFonts w:hint="eastAsia" w:ascii="微软雅黑" w:hAnsi="微软雅黑" w:eastAsia="微软雅黑" w:cs="微软雅黑"/>
                <w:b/>
                <w:bCs/>
                <w:kern w:val="0"/>
                <w:sz w:val="18"/>
                <w:szCs w:val="18"/>
                <w:lang w:val="en-US" w:eastAsia="zh-CN"/>
              </w:rPr>
              <w:t>6</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特种设备管理（如无特种设备，自动得分）</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6</w:t>
            </w:r>
            <w:r>
              <w:rPr>
                <w:rFonts w:hint="eastAsia" w:ascii="微软雅黑" w:hAnsi="微软雅黑" w:eastAsia="微软雅黑" w:cs="微软雅黑"/>
                <w:kern w:val="0"/>
                <w:sz w:val="18"/>
                <w:szCs w:val="18"/>
              </w:rPr>
              <w:t>.1</w:t>
            </w:r>
          </w:p>
        </w:tc>
        <w:tc>
          <w:tcPr>
            <w:tcW w:w="6830" w:type="dxa"/>
            <w:tcBorders>
              <w:tl2br w:val="nil"/>
              <w:tr2bl w:val="nil"/>
            </w:tcBorders>
            <w:shd w:val="clear" w:color="auto" w:fill="auto"/>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购置、使用和更换电梯、锅炉、压力容器（含气瓶）、压力管道等特种设备，应符合安全监督管理部门的相关规定。</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6</w:t>
            </w:r>
            <w:r>
              <w:rPr>
                <w:rFonts w:hint="eastAsia" w:ascii="微软雅黑" w:hAnsi="微软雅黑" w:eastAsia="微软雅黑" w:cs="微软雅黑"/>
                <w:kern w:val="0"/>
                <w:sz w:val="18"/>
                <w:szCs w:val="18"/>
              </w:rPr>
              <w:t>.2</w:t>
            </w:r>
          </w:p>
        </w:tc>
        <w:tc>
          <w:tcPr>
            <w:tcW w:w="6830" w:type="dxa"/>
            <w:tcBorders>
              <w:tl2br w:val="nil"/>
              <w:tr2bl w:val="nil"/>
            </w:tcBorders>
            <w:shd w:val="clear" w:color="auto" w:fill="auto"/>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建立特种设施、设备台帐（电梯、锅炉等）并定期自检，有记录。</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.6</w:t>
            </w:r>
            <w:r>
              <w:rPr>
                <w:rFonts w:hint="eastAsia" w:ascii="微软雅黑" w:hAnsi="微软雅黑" w:eastAsia="微软雅黑" w:cs="微软雅黑"/>
                <w:kern w:val="0"/>
                <w:sz w:val="18"/>
                <w:szCs w:val="18"/>
              </w:rPr>
              <w:t>.3</w:t>
            </w:r>
          </w:p>
        </w:tc>
        <w:tc>
          <w:tcPr>
            <w:tcW w:w="6830" w:type="dxa"/>
            <w:tcBorders>
              <w:tl2br w:val="nil"/>
              <w:tr2bl w:val="nil"/>
            </w:tcBorders>
            <w:shd w:val="clear" w:color="auto" w:fill="auto"/>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定期接受专业单位检验，有正式检测报告并按国家相关要求在政府监管部门登记备案。</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查看检测报告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6</w:t>
            </w:r>
            <w:r>
              <w:rPr>
                <w:rFonts w:hint="eastAsia" w:ascii="微软雅黑" w:hAnsi="微软雅黑" w:eastAsia="微软雅黑" w:cs="微软雅黑"/>
                <w:kern w:val="0"/>
                <w:sz w:val="18"/>
                <w:szCs w:val="18"/>
              </w:rPr>
              <w:t>.4</w:t>
            </w:r>
          </w:p>
        </w:tc>
        <w:tc>
          <w:tcPr>
            <w:tcW w:w="6830" w:type="dxa"/>
            <w:tcBorders>
              <w:tl2br w:val="nil"/>
              <w:tr2bl w:val="nil"/>
            </w:tcBorders>
            <w:shd w:val="clear" w:color="auto" w:fill="auto"/>
            <w:vAlign w:val="center"/>
          </w:tcPr>
          <w:p>
            <w:pPr>
              <w:widowControl/>
              <w:spacing w:after="0" w:line="240" w:lineRule="auto"/>
              <w:ind w:firstLine="0" w:firstLineChars="0"/>
              <w:jc w:val="both"/>
              <w:rPr>
                <w:rFonts w:ascii="微软雅黑" w:hAnsi="微软雅黑" w:eastAsia="微软雅黑" w:cs="微软雅黑"/>
                <w:b/>
                <w:kern w:val="0"/>
                <w:sz w:val="18"/>
                <w:szCs w:val="18"/>
              </w:rPr>
            </w:pPr>
            <w:r>
              <w:rPr>
                <w:rFonts w:hint="eastAsia" w:ascii="微软雅黑" w:hAnsi="微软雅黑" w:eastAsia="微软雅黑" w:cs="微软雅黑"/>
                <w:b/>
                <w:kern w:val="0"/>
                <w:sz w:val="18"/>
                <w:szCs w:val="18"/>
              </w:rPr>
              <w:t>特种设备操作人员持证上岗率100%。</w:t>
            </w:r>
          </w:p>
        </w:tc>
        <w:tc>
          <w:tcPr>
            <w:tcW w:w="55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3.5.</w:t>
            </w:r>
            <w:r>
              <w:rPr>
                <w:rFonts w:hint="eastAsia" w:ascii="微软雅黑" w:hAnsi="微软雅黑" w:eastAsia="微软雅黑" w:cs="微软雅黑"/>
                <w:b/>
                <w:bCs/>
                <w:kern w:val="0"/>
                <w:sz w:val="18"/>
                <w:szCs w:val="18"/>
                <w:lang w:val="en-US" w:eastAsia="zh-CN"/>
              </w:rPr>
              <w:t>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视频监控系统</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7</w:t>
            </w:r>
            <w:r>
              <w:rPr>
                <w:rFonts w:hint="eastAsia" w:ascii="微软雅黑" w:hAnsi="微软雅黑" w:eastAsia="微软雅黑" w:cs="微软雅黑"/>
                <w:kern w:val="0"/>
                <w:sz w:val="18"/>
                <w:szCs w:val="18"/>
              </w:rPr>
              <w:t>.1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监控机房有专人值守。</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7</w:t>
            </w:r>
            <w:r>
              <w:rPr>
                <w:rFonts w:hint="eastAsia" w:ascii="微软雅黑" w:hAnsi="微软雅黑" w:eastAsia="微软雅黑" w:cs="微软雅黑"/>
                <w:kern w:val="0"/>
                <w:sz w:val="18"/>
                <w:szCs w:val="18"/>
              </w:rPr>
              <w:t>.2</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视频监控系统覆盖养老机构内所有出入口、就餐空间和活动场所</w:t>
            </w:r>
            <w:r>
              <w:rPr>
                <w:rFonts w:hint="eastAsia" w:ascii="微软雅黑" w:hAnsi="微软雅黑" w:eastAsia="微软雅黑" w:cs="微软雅黑"/>
                <w:kern w:val="0"/>
                <w:sz w:val="18"/>
                <w:szCs w:val="18"/>
              </w:rPr>
              <w:t>和其他公共区域。</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r>
              <w:rPr>
                <w:rFonts w:hint="eastAsia" w:ascii="微软雅黑" w:hAnsi="微软雅黑" w:eastAsia="微软雅黑" w:cs="微软雅黑"/>
                <w:kern w:val="0"/>
                <w:sz w:val="18"/>
                <w:szCs w:val="18"/>
                <w:lang w:val="en-US" w:eastAsia="zh-CN"/>
              </w:rPr>
              <w:t>7</w:t>
            </w:r>
            <w:r>
              <w:rPr>
                <w:rFonts w:hint="eastAsia" w:ascii="微软雅黑" w:hAnsi="微软雅黑" w:eastAsia="微软雅黑" w:cs="微软雅黑"/>
                <w:kern w:val="0"/>
                <w:sz w:val="18"/>
                <w:szCs w:val="18"/>
              </w:rPr>
              <w:t>.3</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监控系统能不间断录像且保持15天以上记录，定期维护。</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查看视频监控系统记录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3.6.1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建筑安全管理</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3.6.1.1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对建筑物进行日常巡查，发现隐患及时处理。</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3.6.1.2</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对建筑物进行日常维护，有记录。</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3.6</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后勤管理</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15</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3.6.1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后勤管理制度</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r>
              <w:rPr>
                <w:rFonts w:hint="eastAsia" w:ascii="微软雅黑" w:hAnsi="微软雅黑" w:eastAsia="微软雅黑" w:cs="微软雅黑"/>
                <w:b/>
                <w:bCs/>
                <w:kern w:val="0"/>
                <w:sz w:val="18"/>
                <w:szCs w:val="18"/>
                <w:lang w:val="en-US" w:eastAsia="zh-CN"/>
              </w:rPr>
              <w:t>5</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3.6.1.1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有物资采购和管理制度，建立台账。</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lang w:val="en-US" w:eastAsia="zh-CN"/>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3.6.1.2</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有库房管理制度，建立库房物资出/入库记录，账物相符。</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lang w:val="en-US" w:eastAsia="zh-CN"/>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3.6.1.3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设施设备定期检测维护，有维护流程规范及应急预案。</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注：无维护流程规范或无应急预案的，得1分。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3.6.1.4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建立设施设备档案，有维护记录及检查维修记录。</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注：无维护记录或维修记录，得1分。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查看档案及维护、维修记录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3.6.1.5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制定环境管理方案并严格执行，包括垃圾、污水、绿化等管理。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现场查看、查看文件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3.6.1.6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做好废弃物管理工作，有记录。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3.6.1.7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有捐赠物品登记明细表、分配登记表，按捐赠方意愿和相关规定使用受赠物品。</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查看明细表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3.6.1.8</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有车辆管理制度，车辆购置、检测、维修记录。</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3.6.1.9</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有员工宿舍管理制度并予以执行。</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3.7</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评价与改进</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3.7.1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投诉处理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7</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3.7.1.1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有投诉处理制度和处理流程。</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3.7.1.2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意见箱设置于醒目处，每周开启一次，对所提意见有反馈、有记录。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现场查看、查看反馈记录、询问老年人是否知晓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3.7.1.3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当班院长及时接待投诉，有记录。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3.7.1.4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管理人员在巡查过程中收到的投诉，现场受理，有记录。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3.7.1.5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投诉处理由专人负责，3个工作日内有初步回复，10个工作日内有处理结果，有记录。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3.7.2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满意度测评</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9</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3.7.2.1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日常采用微信/个别访谈/电话访谈等方式，听取老年人及相关第三方对服务管理的反馈，有记录。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3.7.2.2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每半年开展不少于1次满意度测评。</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每年开展不少于1次满意度测评。</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3.7.2.3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参与满意度测评的服务对象（含老年人及相关第三方）数量满足以下要求：</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当入住老年人数量在200位（含）以内时，应对每一位老年人进行调查；当入住老年人数量大于200位时，可进行抽样调查，抽样样本数量不低于200+5%N，N为入住老年人数量。</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注：当抽样样本数大于总体时，则对每一位顾客进行调查。</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3.7.2.4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服务对象满意度</w:t>
            </w:r>
            <w:r>
              <w:rPr>
                <w:rFonts w:hint="default" w:ascii="Arial" w:hAnsi="Arial" w:eastAsia="微软雅黑" w:cs="Arial"/>
                <w:kern w:val="0"/>
                <w:sz w:val="18"/>
                <w:szCs w:val="18"/>
              </w:rPr>
              <w:t>≥</w:t>
            </w:r>
            <w:r>
              <w:rPr>
                <w:rFonts w:hint="eastAsia" w:ascii="微软雅黑" w:hAnsi="微软雅黑" w:eastAsia="微软雅黑" w:cs="微软雅黑"/>
                <w:kern w:val="0"/>
                <w:sz w:val="18"/>
                <w:szCs w:val="18"/>
              </w:rPr>
              <w:t>90%。</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现场发放满意度测评问卷并回收计算满意度。发放比例为入住老年人5%，最多发放50份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服务对象满意</w:t>
            </w:r>
            <w:r>
              <w:rPr>
                <w:rFonts w:hint="eastAsia" w:ascii="微软雅黑" w:hAnsi="微软雅黑" w:eastAsia="微软雅黑" w:cs="微软雅黑"/>
                <w:kern w:val="0"/>
                <w:sz w:val="18"/>
                <w:szCs w:val="18"/>
                <w:lang w:eastAsia="zh-CN"/>
              </w:rPr>
              <w:t>度</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9</w:t>
            </w:r>
            <w:r>
              <w:rPr>
                <w:rFonts w:hint="eastAsia" w:ascii="微软雅黑" w:hAnsi="微软雅黑" w:eastAsia="微软雅黑" w:cs="微软雅黑"/>
                <w:kern w:val="0"/>
                <w:sz w:val="18"/>
                <w:szCs w:val="18"/>
              </w:rPr>
              <w:t>0%。</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3.7.2.5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有老年人参与机构管理的管理委员会，每年至少召开一次会议，有记录。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3.7.3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质量考核</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3.7.3.1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有考核制度。</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3.7.3.2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有各岗位考核细则。</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查看细则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3.7.3.3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对服务质量每月进行1次考核，有记录。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查看考核记录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3.7.3.4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院长实施行政查房及部门负责人现场实施考核。</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3.7.4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改进制度</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10</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81" w:hRule="atLeast"/>
        </w:trPr>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3.7.4.1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对满意度调查进行分析总结，并形成测评报告，报告内容应包括测评范围、测评过程、测评结论及改进建议等。</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p>
            <w:pPr>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查看满意度测评报告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3.7.4.2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对改进建议采取相应纠正措施，形成纠正措施预防报告，建立持续改进机制。</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查看纠正措施预防报告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3.7.4.3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对每月岗位考核情况进行汇总分析，有改进措施。</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查看分析、改进措施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3.7.4.4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每半年至少一次服务质量讲评会，有改进措施。</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3.7.4.5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有服务质量改进效果评估。</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注：机构自评或第三方评估皆可。</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6830"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w:t>
            </w:r>
          </w:p>
        </w:tc>
        <w:tc>
          <w:tcPr>
            <w:tcW w:w="550" w:type="dxa"/>
            <w:tcBorders>
              <w:tl2br w:val="nil"/>
              <w:tr2bl w:val="nil"/>
            </w:tcBorders>
            <w:shd w:val="clear" w:color="000000" w:fill="FFD7B9"/>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600</w:t>
            </w:r>
          </w:p>
        </w:tc>
        <w:tc>
          <w:tcPr>
            <w:tcW w:w="550"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D7B9"/>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4.1</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出入院服务</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服务内容</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6</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提供入院评估、入院手续办理及出院手续办理服务。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6</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4.1.2</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服务人员</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8</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4.1.2.1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入院评估由至少两名评估人员同时开展评估工作，且有一人具有医学或护理学背景，其他评估员应获得社会工作者资格证书，或为养老护理员（取得二级养老护理员及以上职业资格证书）。</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4.1.2.2</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评估人员经过评估培训，掌握评估知识和技能。</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查看操作或以提问方式考察评估人员是否掌握相关知识技能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4.1.2.3</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服务人员熟悉其负责服务流程。</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4.1.3</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服务要求</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36</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评估内容至少包括老年人日常生活活动能力、精神状态、感知觉与沟通、社会参与。</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注：符合1项，得1分；如未包含老年人日常生活活动能力，不得分。</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查看评估记录或报告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4.1.3.2</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使用科学量表对老年人开展评估。</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查看评估量表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4.1.3.3</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向老年人或相关第三方出具评估结果，由评估人员、老年人或相关第三方签字确认。老年人或相关第三方对评估结果有异议，组织复核。</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4.1.3.5</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根据评估结果和老年人服务需求，制定照护服务计划，包括服务等级、服务项目、膳食要求、风险防范、照护特点等。</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查看照护服务计划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根据评估结果和老年人服务需求，制定照护服务计划，包括服务等级、服务项目、膳食要求等。</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continue"/>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根据评估结果和老年人服务需求，制定照护服务计划，包括服务等级、服务项目。</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continue"/>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46" w:hRule="atLeast"/>
        </w:trPr>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4.1.3.6</w:t>
            </w:r>
          </w:p>
        </w:tc>
        <w:tc>
          <w:tcPr>
            <w:tcW w:w="6830" w:type="dxa"/>
            <w:tcBorders>
              <w:tl2br w:val="nil"/>
              <w:tr2bl w:val="nil"/>
            </w:tcBorders>
            <w:shd w:val="clear" w:color="auto" w:fill="auto"/>
            <w:vAlign w:val="center"/>
          </w:tcPr>
          <w:p>
            <w:pPr>
              <w:spacing w:after="0" w:line="259" w:lineRule="auto"/>
              <w:ind w:firstLine="0" w:firstLineChars="0"/>
              <w:jc w:val="left"/>
              <w:rPr>
                <w:rFonts w:ascii="等线" w:hAnsi="等线" w:eastAsia="等线" w:cs="Arial"/>
                <w:kern w:val="0"/>
                <w:sz w:val="22"/>
              </w:rPr>
            </w:pPr>
            <w:r>
              <w:rPr>
                <w:rFonts w:hint="eastAsia" w:ascii="微软雅黑" w:hAnsi="微软雅黑" w:eastAsia="微软雅黑" w:cs="微软雅黑"/>
                <w:kern w:val="0"/>
                <w:sz w:val="18"/>
                <w:szCs w:val="18"/>
              </w:rPr>
              <w:t>与入住老年人或相关第三方签订服务合同，合同内容包括但不限于：权利义务、服务内容、服务标准、收费标准、合同的变更和解除；如收住对象为特困老年人，签订供养协议。</w:t>
            </w:r>
            <w:r>
              <w:rPr>
                <w:rFonts w:hint="eastAsia" w:ascii="微软雅黑" w:hAnsi="微软雅黑" w:eastAsia="微软雅黑" w:cs="微软雅黑"/>
                <w:kern w:val="0"/>
                <w:sz w:val="18"/>
                <w:szCs w:val="18"/>
              </w:rPr>
              <w:br w:type="textWrapping"/>
            </w:r>
            <w:r>
              <w:rPr>
                <w:rFonts w:hint="eastAsia" w:ascii="微软雅黑" w:hAnsi="微软雅黑" w:eastAsia="微软雅黑" w:cs="Arial"/>
                <w:kern w:val="0"/>
                <w:sz w:val="18"/>
                <w:szCs w:val="18"/>
              </w:rPr>
              <w:t>注：包含1-2项得1分，包含3-4项得2分，包含所有得3分。</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4.1.3.7</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有老年人入住档案，包括入住申请表、养老服务合同、体检报告、入住评估结果、老年人身份证复印件、户籍卡复印件、紧急联系人/担保人的身份证复印件及联系方式等。</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注：包含</w:t>
            </w:r>
            <w:r>
              <w:rPr>
                <w:rFonts w:hint="eastAsia" w:ascii="微软雅黑" w:hAnsi="微软雅黑" w:eastAsia="微软雅黑" w:cs="微软雅黑"/>
                <w:kern w:val="0"/>
                <w:sz w:val="18"/>
                <w:szCs w:val="18"/>
                <w:lang w:val="en-US" w:eastAsia="zh-CN"/>
              </w:rPr>
              <w:t>2</w:t>
            </w:r>
            <w:r>
              <w:rPr>
                <w:rFonts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3</w:t>
            </w:r>
            <w:r>
              <w:rPr>
                <w:rFonts w:ascii="微软雅黑" w:hAnsi="微软雅黑" w:eastAsia="微软雅黑" w:cs="微软雅黑"/>
                <w:kern w:val="0"/>
                <w:sz w:val="18"/>
                <w:szCs w:val="18"/>
              </w:rPr>
              <w:t>项得1分，包含</w:t>
            </w:r>
            <w:r>
              <w:rPr>
                <w:rFonts w:hint="eastAsia" w:ascii="微软雅黑" w:hAnsi="微软雅黑" w:eastAsia="微软雅黑" w:cs="微软雅黑"/>
                <w:kern w:val="0"/>
                <w:sz w:val="18"/>
                <w:szCs w:val="18"/>
                <w:lang w:val="en-US" w:eastAsia="zh-CN"/>
              </w:rPr>
              <w:t>4</w:t>
            </w:r>
            <w:r>
              <w:rPr>
                <w:rFonts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5</w:t>
            </w:r>
            <w:r>
              <w:rPr>
                <w:rFonts w:ascii="微软雅黑" w:hAnsi="微软雅黑" w:eastAsia="微软雅黑" w:cs="微软雅黑"/>
                <w:kern w:val="0"/>
                <w:sz w:val="18"/>
                <w:szCs w:val="18"/>
              </w:rPr>
              <w:t>项得2分，包含5-6项得3分，包含所有得4分。</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查看入住档案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4.1.3.8</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建立老年人健康档案，至少包括个人基本健康信息、体检报告、病史、既往史、家族史、食物及药物过敏史、健康变化记录。</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注：包含</w:t>
            </w:r>
            <w:r>
              <w:rPr>
                <w:rFonts w:ascii="微软雅黑" w:hAnsi="微软雅黑" w:eastAsia="微软雅黑" w:cs="微软雅黑"/>
                <w:kern w:val="0"/>
                <w:sz w:val="18"/>
                <w:szCs w:val="18"/>
              </w:rPr>
              <w:t>1-4项得1分，包含5-7项得2分，包含所有得3分。</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4.1.3.9</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老年人变更护理等级、服务内容等，须签署老年人变更事项确认表，有记录。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4.1.3.10</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老年人出院时有出院小结，至少包含住院时段、护理级别变更情况、期间住医院治疗的次数、本次出院的原由、离院时老年人的状态等。</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4.1.3.11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老年人出院时，与老年人或相关第三方进行财物交接（退还押金、结清费用、物品交接清点无误)，签字确认。</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4.1.3.12</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老年人出院，及时完成档案整理归档。</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4.1.3.13</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老年人档案归档规范，装订整齐。</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kern w:val="0"/>
                <w:sz w:val="18"/>
                <w:szCs w:val="18"/>
              </w:rPr>
            </w:pPr>
            <w:r>
              <w:rPr>
                <w:rFonts w:hint="eastAsia" w:ascii="微软雅黑" w:hAnsi="微软雅黑" w:eastAsia="微软雅黑" w:cs="微软雅黑"/>
                <w:b/>
                <w:kern w:val="0"/>
                <w:sz w:val="18"/>
                <w:szCs w:val="18"/>
              </w:rPr>
              <w:t>机构入住率不低于50%。</w:t>
            </w:r>
            <w:r>
              <w:rPr>
                <w:rFonts w:hint="eastAsia" w:ascii="微软雅黑" w:hAnsi="微软雅黑" w:eastAsia="微软雅黑" w:cs="微软雅黑"/>
                <w:b/>
                <w:kern w:val="0"/>
                <w:sz w:val="18"/>
                <w:szCs w:val="18"/>
              </w:rPr>
              <w:br w:type="textWrapping"/>
            </w:r>
            <w:r>
              <w:rPr>
                <w:rFonts w:hint="eastAsia" w:ascii="微软雅黑" w:hAnsi="微软雅黑" w:eastAsia="微软雅黑" w:cs="微软雅黑"/>
                <w:b/>
                <w:kern w:val="0"/>
                <w:sz w:val="18"/>
                <w:szCs w:val="18"/>
              </w:rPr>
              <w:t>注：申请5级评定的养老机构如不符合此项要求，则自动终止评定程序。</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查看协议及机构备案文件并计算入住率</w:t>
            </w:r>
          </w:p>
          <w:p>
            <w:pPr>
              <w:widowControl/>
              <w:spacing w:after="0" w:line="240" w:lineRule="auto"/>
              <w:ind w:firstLine="0" w:firstLineChars="0"/>
              <w:jc w:val="left"/>
              <w:rPr>
                <w:rFonts w:ascii="微软雅黑" w:hAnsi="微软雅黑" w:eastAsia="微软雅黑" w:cs="微软雅黑"/>
                <w:kern w:val="0"/>
                <w:position w:val="-26"/>
                <w:sz w:val="18"/>
                <w:szCs w:val="18"/>
              </w:rPr>
            </w:pPr>
            <w:r>
              <w:rPr>
                <w:rFonts w:ascii="微软雅黑" w:hAnsi="微软雅黑" w:eastAsia="微软雅黑" w:cs="微软雅黑"/>
                <w:kern w:val="0"/>
                <w:position w:val="-28"/>
                <w:sz w:val="22"/>
                <w:szCs w:val="24"/>
                <w:lang w:val="en-US" w:eastAsia="zh-CN" w:bidi="ar-SA"/>
              </w:rPr>
              <w:drawing>
                <wp:inline distT="0" distB="0" distL="114300" distR="114300">
                  <wp:extent cx="2038350" cy="295275"/>
                  <wp:effectExtent l="0" t="0" r="0" b="889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8">
                            <a:lum/>
                          </a:blip>
                          <a:stretch>
                            <a:fillRect/>
                          </a:stretch>
                        </pic:blipFill>
                        <pic:spPr>
                          <a:xfrm>
                            <a:off x="0" y="0"/>
                            <a:ext cx="2038350" cy="295275"/>
                          </a:xfrm>
                          <a:prstGeom prst="rect">
                            <a:avLst/>
                          </a:prstGeom>
                          <a:noFill/>
                          <a:ln>
                            <a:noFill/>
                          </a:ln>
                        </pic:spPr>
                      </pic:pic>
                    </a:graphicData>
                  </a:graphic>
                </wp:inline>
              </w:drawing>
            </w:r>
            <w:r>
              <w:rPr>
                <w:rFonts w:hint="eastAsia" w:ascii="微软雅黑" w:hAnsi="微软雅黑" w:eastAsia="微软雅黑" w:cs="微软雅黑"/>
                <w:kern w:val="0"/>
                <w:position w:val="-26"/>
                <w:sz w:val="18"/>
                <w:szCs w:val="18"/>
              </w:rPr>
              <w:t>（1）数据统计时点是以申报等级评定日期前三个月作为统计时段；</w:t>
            </w:r>
          </w:p>
          <w:p>
            <w:pPr>
              <w:widowControl w:val="0"/>
              <w:snapToGrid w:val="0"/>
              <w:spacing w:after="0" w:line="240" w:lineRule="auto"/>
              <w:jc w:val="left"/>
              <w:rPr>
                <w:rFonts w:ascii="微软雅黑" w:hAnsi="微软雅黑" w:eastAsia="微软雅黑" w:cs="微软雅黑"/>
                <w:position w:val="-26"/>
                <w:sz w:val="18"/>
                <w:szCs w:val="18"/>
                <w:lang w:val="en-US" w:eastAsia="zh-CN" w:bidi="ar-SA"/>
              </w:rPr>
            </w:pPr>
            <w:r>
              <w:rPr>
                <w:rFonts w:hint="eastAsia" w:ascii="微软雅黑" w:hAnsi="微软雅黑" w:eastAsia="微软雅黑" w:cs="微软雅黑"/>
                <w:position w:val="-26"/>
                <w:sz w:val="18"/>
                <w:szCs w:val="18"/>
                <w:lang w:val="en-US" w:eastAsia="zh-CN" w:bidi="ar-SA"/>
              </w:rPr>
              <w:t>（2）入住老年人总数是指已与养老机构签订特困老年人送养协议或社会老年人服务协议的老年人数量；</w:t>
            </w:r>
          </w:p>
          <w:p>
            <w:pPr>
              <w:widowControl w:val="0"/>
              <w:snapToGrid w:val="0"/>
              <w:spacing w:after="0" w:line="240" w:lineRule="auto"/>
              <w:jc w:val="left"/>
              <w:rPr>
                <w:rFonts w:ascii="微软雅黑" w:hAnsi="微软雅黑" w:eastAsia="微软雅黑" w:cs="微软雅黑"/>
                <w:position w:val="-26"/>
                <w:sz w:val="18"/>
                <w:szCs w:val="24"/>
                <w:lang w:val="en-US" w:eastAsia="zh-CN" w:bidi="ar-SA"/>
              </w:rPr>
            </w:pPr>
            <w:r>
              <w:rPr>
                <w:rFonts w:hint="eastAsia" w:ascii="微软雅黑" w:hAnsi="微软雅黑" w:eastAsia="微软雅黑" w:cs="微软雅黑"/>
                <w:position w:val="-26"/>
                <w:sz w:val="18"/>
                <w:szCs w:val="18"/>
                <w:lang w:val="en-US" w:eastAsia="zh-CN" w:bidi="ar-SA"/>
              </w:rPr>
              <w:t>（3）养老机构内总床位数是指在主管民政部门备案的总床位数。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kern w:val="0"/>
                <w:sz w:val="18"/>
                <w:szCs w:val="18"/>
              </w:rPr>
            </w:pPr>
            <w:r>
              <w:rPr>
                <w:rFonts w:hint="eastAsia" w:ascii="微软雅黑" w:hAnsi="微软雅黑" w:eastAsia="微软雅黑" w:cs="微软雅黑"/>
                <w:b/>
                <w:kern w:val="0"/>
                <w:sz w:val="18"/>
                <w:szCs w:val="18"/>
              </w:rPr>
              <w:t>机构入住率为45%-50%（不含50%）。</w:t>
            </w:r>
            <w:r>
              <w:rPr>
                <w:rFonts w:hint="eastAsia" w:ascii="微软雅黑" w:hAnsi="微软雅黑" w:eastAsia="微软雅黑" w:cs="微软雅黑"/>
                <w:b/>
                <w:kern w:val="0"/>
                <w:sz w:val="18"/>
                <w:szCs w:val="18"/>
              </w:rPr>
              <w:br w:type="textWrapping"/>
            </w:r>
            <w:r>
              <w:rPr>
                <w:rFonts w:hint="eastAsia" w:ascii="微软雅黑" w:hAnsi="微软雅黑" w:eastAsia="微软雅黑" w:cs="微软雅黑"/>
                <w:b/>
                <w:kern w:val="0"/>
                <w:sz w:val="18"/>
                <w:szCs w:val="18"/>
              </w:rPr>
              <w:t>注：申请4级评定的养老机构入住率如低于45%，则自动终止评定程序。</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kern w:val="0"/>
                <w:sz w:val="18"/>
                <w:szCs w:val="18"/>
              </w:rPr>
            </w:pPr>
            <w:r>
              <w:rPr>
                <w:rFonts w:hint="eastAsia" w:ascii="微软雅黑" w:hAnsi="微软雅黑" w:eastAsia="微软雅黑" w:cs="微软雅黑"/>
                <w:b/>
                <w:kern w:val="0"/>
                <w:sz w:val="18"/>
                <w:szCs w:val="18"/>
              </w:rPr>
              <w:t>机构入住率为40%-45%（不含45%）。</w:t>
            </w:r>
            <w:r>
              <w:rPr>
                <w:rFonts w:hint="eastAsia" w:ascii="微软雅黑" w:hAnsi="微软雅黑" w:eastAsia="微软雅黑" w:cs="微软雅黑"/>
                <w:b/>
                <w:kern w:val="0"/>
                <w:sz w:val="18"/>
                <w:szCs w:val="18"/>
              </w:rPr>
              <w:br w:type="textWrapping"/>
            </w:r>
            <w:r>
              <w:rPr>
                <w:rFonts w:hint="eastAsia" w:ascii="微软雅黑" w:hAnsi="微软雅黑" w:eastAsia="微软雅黑" w:cs="微软雅黑"/>
                <w:b/>
                <w:kern w:val="0"/>
                <w:sz w:val="18"/>
                <w:szCs w:val="18"/>
              </w:rPr>
              <w:t>注：申请3级评定的养老机构入住率如低于40%，则自动终止评定程序。</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kern w:val="0"/>
                <w:sz w:val="18"/>
                <w:szCs w:val="18"/>
              </w:rPr>
            </w:pPr>
            <w:r>
              <w:rPr>
                <w:rFonts w:hint="eastAsia" w:ascii="微软雅黑" w:hAnsi="微软雅黑" w:eastAsia="微软雅黑" w:cs="微软雅黑"/>
                <w:b/>
                <w:kern w:val="0"/>
                <w:sz w:val="18"/>
                <w:szCs w:val="18"/>
              </w:rPr>
              <w:t>机构入住率为35%-40%（不含40%）。</w:t>
            </w:r>
            <w:r>
              <w:rPr>
                <w:rFonts w:hint="eastAsia" w:ascii="微软雅黑" w:hAnsi="微软雅黑" w:eastAsia="微软雅黑" w:cs="微软雅黑"/>
                <w:b/>
                <w:kern w:val="0"/>
                <w:sz w:val="18"/>
                <w:szCs w:val="18"/>
              </w:rPr>
              <w:br w:type="textWrapping"/>
            </w:r>
            <w:r>
              <w:rPr>
                <w:rFonts w:hint="eastAsia" w:ascii="微软雅黑" w:hAnsi="微软雅黑" w:eastAsia="微软雅黑" w:cs="微软雅黑"/>
                <w:b/>
                <w:kern w:val="0"/>
                <w:sz w:val="18"/>
                <w:szCs w:val="18"/>
              </w:rPr>
              <w:t>注：申请2级评定的养老机构入住率如低于35%，则自动终止评定程序。</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kern w:val="0"/>
                <w:sz w:val="18"/>
                <w:szCs w:val="18"/>
              </w:rPr>
            </w:pPr>
            <w:r>
              <w:rPr>
                <w:rFonts w:hint="eastAsia" w:ascii="微软雅黑" w:hAnsi="微软雅黑" w:eastAsia="微软雅黑" w:cs="微软雅黑"/>
                <w:b/>
                <w:kern w:val="0"/>
                <w:sz w:val="18"/>
                <w:szCs w:val="18"/>
              </w:rPr>
              <w:t>机构入住率为30%-35%（不含35%）。</w:t>
            </w:r>
            <w:r>
              <w:rPr>
                <w:rFonts w:hint="eastAsia" w:ascii="微软雅黑" w:hAnsi="微软雅黑" w:eastAsia="微软雅黑" w:cs="微软雅黑"/>
                <w:b/>
                <w:kern w:val="0"/>
                <w:sz w:val="18"/>
                <w:szCs w:val="18"/>
              </w:rPr>
              <w:br w:type="textWrapping"/>
            </w:r>
            <w:r>
              <w:rPr>
                <w:rFonts w:hint="eastAsia" w:ascii="微软雅黑" w:hAnsi="微软雅黑" w:eastAsia="微软雅黑" w:cs="微软雅黑"/>
                <w:b/>
                <w:kern w:val="0"/>
                <w:sz w:val="18"/>
                <w:szCs w:val="18"/>
              </w:rPr>
              <w:t>注：申请1级评定的养老机构入住率如低于30%，则自动终止评定程序。</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4.2</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生活照料服务</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120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服务内容</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10</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提供老年人个人清洁卫生服务。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提供老年人饮食照料服务。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提供老年人起居照料服务。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提供老年人排泄照料服务。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提供老年人体位转换及位置转移服务。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服务人员</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20</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参加岗前培训合格。</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老年人有相对固定的养老护理员进行生活照料。</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养老护理员持有健康证明或可证明无传染性疾病的体检结果。</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4.2.2.4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养老护理员了解老年人基本信息，包括但不限于姓名、性别、年龄、疾病情况、服务级别、个人生活照料重点、个人爱好、精神心理情况等。</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注：未达要求一项扣1分，最多扣8分。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8</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以提问方式考察护理员是否清楚老年人情况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4.2.2.5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养老护理员不佩戴戒指、手链、胸针等尖锐物品，不留长指甲，不染指甲，不抽烟、酗酒。</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4.2.2.6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养老护理员与老年人沟通态度温和、亲切，语言文明，表达清晰。</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服务要求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90</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口唇、口角清洁，不干燥，无食物残渣。</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注：发现1例不符要求扣1分，最多扣4分。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面部整洁，无污垢，男性老年人胡须短。</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注：发现1例不符要求扣1分，最多扣4分。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头发清洁,皮肤清洁。每周至少洗澡1次。（根据季节和老年人需要可提高频次）（床上擦浴时，应注意保护老年人隐私，避免着凉）</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注：发现1例不符要求扣1分，最多扣4分。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现场查看老年人情况、查看记录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手足清洁，指（趾）甲短，甲下无污垢。</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注：发现1例不符要求扣1分，最多扣4分。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衣着整洁、舒适。</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注：发现1例不符要求扣1分，最多扣4分。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整理床铺，床单位整洁。</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注：发现1例不符要求扣1分，最多扣4分。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4.2.3.7</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服务卡放置于床头或便于查看的位置，标记有老年人的姓名、服务等级、膳食种类、风险防范、特殊照护注意事项等，与护理计划、医嘱相符。</w:t>
            </w:r>
          </w:p>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注：未标明风险防范、特殊照护事项的，得2分。</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4.2.3.8</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饮食照料服务规范。包括协助用餐、协助饮水、喂水、喂饭、鼻饲等。</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注：发现1例操作不规范扣2分，最多扣8分。</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8</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4.2.3.9</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排泄照料服务规范、及时。包括提醒如厕、协助排便、人工取便、更换一次性尿裤、清洗便器、清洁内衣裤和会阴部等。（提供服务时，应注意保护老年人隐私）</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注：发现1例操作不规范扣2分，最多扣8分。</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8</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4.2.3.10</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掌握老年人的睡眠情况，及时提供老年人所需的夜间服务。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床上体位转换及轮椅转移及平车搬运，转换过程动作规范、轻稳，体位转换后保持功能位，且舒适。</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注：发现1例操作不规范扣2分，最多扣4分。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协助老年人行走、上下楼等位置移动，动作规范、轻稳。</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注：发现1例操作不规范扣2分，最多扣4分。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有预防压疮措施，并根据压疮风险评估等级，为老年人选用适合的措施。卧床老人按情况，至少每2小时翻身拍背1次。</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注：发现1例操作不规范扣1分，最多扣4分。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老年人皮肤无压痕、无破损、无皴皱、无发红现象。</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注：发现1例不符要求扣1分，最多扣4分。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建立翻身记录表，交接班时应检查皮肤状况且有记录。</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注：有记录表但记录不全面、规范的，得1分。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4.2.3.16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每日房间巡查，观察老年人的身心状况，特殊情况及时报告并协助处理，有记录。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4.2.3.17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重度失能老年人的巡视频次不低于2小时1次，中度失能老年人24小时内不低于6次，轻度失能老年人24小时内不低于5次，能力完好老年人24小时内不低于2次（夜间至少巡视1次）。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4.2.3.18</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24小时护理值班，有交接班记录表，包括时间、人员、特殊老人的诊断、基本生命体征、异常情况、处理方法及结果。</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（1）按照楼层建立交接班表，如跨楼层床位数不大于60床；</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（2）内容完整；</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（3）书写规范。</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注：满足（1）项得2分，满足（1）（2）项得5分，全部满足得8分。</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8</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查看交接班记录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4.2.3.19</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各区域按铃呼叫时，护理员应答及时。</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现场测试、询问老年人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4.2.3.20</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每周至少检查一次老年人房间有无过期、腐烂食品，并及时处理。</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4.2.3.21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养老护理员在工作中发现护理床、轮椅、紧急呼叫装置等功能非正常情况及时报修并有记录。</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询问护理员、查看记录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4.3</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膳食服务</w:t>
            </w:r>
            <w:r>
              <w:rPr>
                <w:rFonts w:hint="eastAsia" w:ascii="微软雅黑" w:hAnsi="微软雅黑" w:eastAsia="微软雅黑" w:cs="微软雅黑"/>
                <w:b/>
                <w:bCs/>
                <w:kern w:val="0"/>
                <w:sz w:val="18"/>
                <w:szCs w:val="18"/>
              </w:rPr>
              <w:br w:type="textWrapping"/>
            </w:r>
            <w:r>
              <w:rPr>
                <w:rFonts w:hint="eastAsia" w:ascii="微软雅黑" w:hAnsi="微软雅黑" w:eastAsia="微软雅黑" w:cs="微软雅黑"/>
                <w:kern w:val="0"/>
                <w:sz w:val="18"/>
                <w:szCs w:val="18"/>
              </w:rPr>
              <w:t>注：外包膳食服务的机构，外包服务协议中应体现以下内容或外包服务供应商满足以下要求。未达要求不得分。</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70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如外包服务</w:t>
            </w:r>
            <w:r>
              <w:rPr>
                <w:rFonts w:ascii="微软雅黑" w:hAnsi="微软雅黑" w:eastAsia="微软雅黑" w:cs="微软雅黑"/>
                <w:kern w:val="0"/>
                <w:sz w:val="18"/>
                <w:szCs w:val="18"/>
              </w:rPr>
              <w:t>，</w:t>
            </w:r>
            <w:r>
              <w:rPr>
                <w:rFonts w:hint="eastAsia" w:ascii="微软雅黑" w:hAnsi="微软雅黑" w:eastAsia="微软雅黑" w:cs="微软雅黑"/>
                <w:kern w:val="0"/>
                <w:sz w:val="18"/>
                <w:szCs w:val="18"/>
              </w:rPr>
              <w:t>则查看</w:t>
            </w:r>
            <w:r>
              <w:rPr>
                <w:rFonts w:ascii="微软雅黑" w:hAnsi="微软雅黑" w:eastAsia="微软雅黑" w:cs="微软雅黑"/>
                <w:kern w:val="0"/>
                <w:sz w:val="18"/>
                <w:szCs w:val="18"/>
              </w:rPr>
              <w:t>服务协议</w:t>
            </w:r>
            <w:r>
              <w:rPr>
                <w:rFonts w:hint="eastAsia" w:ascii="微软雅黑" w:hAnsi="微软雅黑" w:eastAsia="微软雅黑" w:cs="微软雅黑"/>
                <w:kern w:val="0"/>
                <w:sz w:val="18"/>
                <w:szCs w:val="18"/>
              </w:rPr>
              <w:t>及外包服务供应商情况、</w:t>
            </w:r>
            <w:r>
              <w:rPr>
                <w:rFonts w:ascii="微软雅黑" w:hAnsi="微软雅黑" w:eastAsia="微软雅黑" w:cs="微软雅黑"/>
                <w:kern w:val="0"/>
                <w:sz w:val="18"/>
                <w:szCs w:val="18"/>
              </w:rPr>
              <w:t>机构</w:t>
            </w:r>
            <w:r>
              <w:rPr>
                <w:rFonts w:hint="eastAsia" w:ascii="微软雅黑" w:hAnsi="微软雅黑" w:eastAsia="微软雅黑" w:cs="微软雅黑"/>
                <w:kern w:val="0"/>
                <w:sz w:val="18"/>
                <w:szCs w:val="18"/>
              </w:rPr>
              <w:t>内</w:t>
            </w:r>
            <w:r>
              <w:rPr>
                <w:rFonts w:ascii="微软雅黑" w:hAnsi="微软雅黑" w:eastAsia="微软雅黑" w:cs="微软雅黑"/>
                <w:kern w:val="0"/>
                <w:sz w:val="18"/>
                <w:szCs w:val="18"/>
              </w:rPr>
              <w:t>各项服务是否满足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服务内容</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9</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4.3.1.1</w:t>
            </w:r>
          </w:p>
        </w:tc>
        <w:tc>
          <w:tcPr>
            <w:tcW w:w="6830"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提供适合老年人的营养膳食，以及各种不同形态的膳食和治疗膳食。</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为老年人提供集体用餐。</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为老年人提供个性用餐服务（点餐、家宴、代加工等）。</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4.3.2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服务人员</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16</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厨师持有厨师证。</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设食品安全员，负责每日餐饮服务的监督。</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有专职营养师，为老年人搭配饮食，确保营养均衡。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有兼职营养师，为老年人搭配饮食，确保营养均衡。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查看证照及服务协议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4.3.2.4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服务人员持有健康证明。</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4.3.2.5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服务人员应身着洁净的工作服，佩戴口罩和工作帽，保持个人清洁。</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4.3.2.6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服务人员经过培训，熟悉其负责膳食服务流程和老年餐制作特点。</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以提问方式考察服务人员是否熟悉流程及掌握老年餐制作特点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4.3.3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服务要求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45</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食品经营许可证合法有效，经营场所、主体业态、经营项目等事项与食品经营许可证一致。</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在醒目位置公示食品经营许可证。</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监督检查结果记录表公示的时间、位置等符合要求。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在醒目位置公示量化等级标识。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机构内餐饮服务单位（或外包膳食服务供应商）量化等级为当地“优秀”。</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p>
            <w:pPr>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p>
            <w:pPr>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注：如当地量化等级分为场地和管理两项，以管理等级为准。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机构内餐饮服务单位（或外包膳食服务供应商）量化等级为当地“良好”。</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vMerge w:val="continue"/>
            <w:tcBorders>
              <w:tl2br w:val="nil"/>
              <w:tr2bl w:val="nil"/>
            </w:tcBorders>
            <w:vAlign w:val="center"/>
          </w:tcPr>
          <w:p>
            <w:pPr>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机构内餐饮服务单位（或外包膳食服务供应商）量化等级为当地“一般”。</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采购食品时，应查验供货者的许可证和食品出厂检验合格证或者其他合格证明。</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查验许可证及检验合格证</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原料外包装标识符合要求，按照外包装标识的条件和要求规范贮存，并定期检查，及时清理变质或者超过保质期的食品。</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食品添加剂由专人负责保管、领用、登记，并有相关记录。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4.3.3.9</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食品原料、半成品与成品在盛放、贮存时相互分开。</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4.3.3.10</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制作食品的设施设备及加工工具、容器等具有显著标识，按标识区分使用。</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生与熟、成品与半成品分开制作。</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建立食品留样备查制度。留样品种齐全，每个品种留样量不少于100g，留样容器外应记录食品名称、时间、餐别、采样人，将留样盒放入冰箱0-4摄氏度，且储存时间不少于48小时。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注：留样符合要求，但留样容器上记录不完整的，得3分。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查看制度、记录，现场查看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有专人做留样记录。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每餐后对餐（饮）具、送餐工具清洗消毒，有记录。</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注：记录不规范的，得2分。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每日处理餐厨垃圾，无积存。</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4.3.3.16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定期检查防鼠、防蝇、防虫害装置的使用情况并有相应检查记录，厨房内无虫害迹象。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4.3.3.17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食谱制定应结合老年人生理特点、身体状况、地域特点、民族和宗教习惯、疾病需求制定食谱。应做到粗细搭配、营养均衡、种类丰富。</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查看食谱</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4.3.3.18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食谱每周更新一次，且一周内不重复，向老年人公布并存档。临时调整时，需提前1天告知。</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p>
            <w:pPr>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查看食谱及档案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食谱每周更新一次，向老年人公布并存档。临时调整时，需提前1天告知。</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4.3.3.19</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餐食与食谱相符率达90%及以上。</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现场查看食谱与当天餐食匹配程度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4.3.3.20</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为老年人提供流食、半流食、低糖、低盐、低嘌呤等特殊膳食，治疗餐应执行医嘱，有记录。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查看治疗餐记录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4.3.3.21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每月收集1次老年人口味需求及老年人用餐反馈，改进服务。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4.4</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清洁卫生服务</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4.4.1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服务内容</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4.4.1.1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提供公共区域清洁服务。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4.4.1.2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提供老年人居室内清洁服务。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4.4.2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服务人员</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8</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4.4.2.1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服务人员为经过培训的保洁人员或养老护理员，或对接专业的保洁公司。</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询问服务人员（如外包服务，查看服务协议）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4.4.2.2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服务人员熟悉机构内清洁卫生服务流程。</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以提问方式考察服务人员是否熟悉流程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4.4.2.3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服务人员掌握清洁卫生服务的各类物品消毒方法和消毒范围。</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以提问方式考察服务人员是否掌握消毒方法和范围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4.4.3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服务要求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28</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4.4.3.1</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公共区域（包括室外、员工办公区域）：</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（1）地面无积水、无水渍、无污垢、无积存垃圾；</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（2）墙面、窗户、天花板、灯具、标牌等，无污垢、无破损、无蜘蛛网等；</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（3）整洁、无异味。</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注：发现1处未达要求扣1分，最多扣5分。</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4.4.3.2</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老年人居室：</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（1）整洁、无异味；</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（2）地面干燥、无水渍、无污渍及渣屑；</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（3）床边、桌面、柜面及柜面物品表面无灰尘、无污渍；</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（4）窗帘、门帘等物品无尘土、无污渍。</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注：发现1处未达要求扣1分，最多扣5分。</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4.4.3.3</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老年人卫生间、洗浴空间：</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（1）无异味；</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（2）地面、洗手盆台面、墙壁墙角清洁干燥、无水渍、无污渍及渣屑；</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（3）便器内外清洁无便迹、无污垢，定期消毒，有消毒记录。</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注：发现1处未达要求扣1分，最多扣5分。</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4.4.3.4</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老年人生活用品无灰尘、污渍。</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注：发现1处未达要求扣1分，最多扣3分。</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4.4.3.5</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各类保洁工具分类使用、放置，满足以下要求：</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（1）分类使用（2）分类放置（3）标识清晰。</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注：符合1项要求得1分。</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4.4.3.6</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清洁设施设备、用具使用后进行消毒，并悬挂晾晒，有消毒记录。</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4.4.3.7</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提供清洁服务前及清洁过程中，在显著位置设置安全提示标识。</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4.4.3.8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有专人每周检查清洁卫生服务，有记录。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4.5</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洗涤服务</w:t>
            </w:r>
            <w:r>
              <w:rPr>
                <w:rFonts w:hint="eastAsia" w:ascii="微软雅黑" w:hAnsi="微软雅黑" w:eastAsia="微软雅黑" w:cs="微软雅黑"/>
                <w:b/>
                <w:bCs/>
                <w:kern w:val="0"/>
                <w:sz w:val="18"/>
                <w:szCs w:val="18"/>
              </w:rPr>
              <w:br w:type="textWrapping"/>
            </w:r>
            <w:r>
              <w:rPr>
                <w:rFonts w:hint="eastAsia" w:ascii="微软雅黑" w:hAnsi="微软雅黑" w:eastAsia="微软雅黑" w:cs="微软雅黑"/>
                <w:kern w:val="0"/>
                <w:sz w:val="18"/>
                <w:szCs w:val="18"/>
              </w:rPr>
              <w:t>注：外包洗涤服务的机构，外包服务协议中应体现以下内容。未体现的内容不得分。</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25</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如外包</w:t>
            </w:r>
            <w:r>
              <w:rPr>
                <w:rFonts w:ascii="微软雅黑" w:hAnsi="微软雅黑" w:eastAsia="微软雅黑" w:cs="微软雅黑"/>
                <w:kern w:val="0"/>
                <w:sz w:val="18"/>
                <w:szCs w:val="18"/>
              </w:rPr>
              <w:t>服务，则查看服务协议</w:t>
            </w:r>
            <w:r>
              <w:rPr>
                <w:rFonts w:hint="eastAsia" w:ascii="微软雅黑" w:hAnsi="微软雅黑" w:eastAsia="微软雅黑" w:cs="微软雅黑"/>
                <w:kern w:val="0"/>
                <w:sz w:val="18"/>
                <w:szCs w:val="18"/>
              </w:rPr>
              <w:t>及</w:t>
            </w:r>
            <w:r>
              <w:rPr>
                <w:rFonts w:ascii="微软雅黑" w:hAnsi="微软雅黑" w:eastAsia="微软雅黑" w:cs="微软雅黑"/>
                <w:kern w:val="0"/>
                <w:sz w:val="18"/>
                <w:szCs w:val="18"/>
              </w:rPr>
              <w:t>机构内</w:t>
            </w:r>
            <w:r>
              <w:rPr>
                <w:rFonts w:hint="eastAsia" w:ascii="微软雅黑" w:hAnsi="微软雅黑" w:eastAsia="微软雅黑" w:cs="微软雅黑"/>
                <w:kern w:val="0"/>
                <w:sz w:val="18"/>
                <w:szCs w:val="18"/>
              </w:rPr>
              <w:t>各项</w:t>
            </w:r>
            <w:r>
              <w:rPr>
                <w:rFonts w:ascii="微软雅黑" w:hAnsi="微软雅黑" w:eastAsia="微软雅黑" w:cs="微软雅黑"/>
                <w:kern w:val="0"/>
                <w:sz w:val="18"/>
                <w:szCs w:val="18"/>
              </w:rPr>
              <w:t>服务要求是否满足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4.5.1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服务内容</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4.5.1.1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提供包括但不限于老年人衣物、被褥等织物的收集、清洗和消毒服务。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4.5.2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服务人员</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4.5.2.1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服务人员为经过培训的洗衣员，或对接专业的洗涤公司。</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询问服务人员（如外包服务，查看服务协议）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4.5.2.2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服务人员熟悉机构内洗涤服务流程或送洗流程（不穿越、污染老年人居住和清洁区域）。</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现场观察或询问服务人员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4.5.3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服务要求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17</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4.5.3.1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床上用品每月至少清洗2次。衣物一般每周至少清洗1次。特殊污衣物随时处理清洗。</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4.5.3.2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洗涤衣物和床上用品应分类清洗、晒干或烘干。</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4.5.3.3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指定地点收集污物，运送车洁污分开。</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4.5.3.4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被血液、排泄物、分泌物污染或疑似传染性衣物及床上用品封闭运输，单独清洗，洗涤过程采用消毒－清洗－消毒的顺序，有消毒记录。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现场查看、询问服务人员、查看消毒记录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4.5.3.5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消毒方法正确，消毒时间符合要求。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4.5.3.6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衣物完好无损，整理后准确无误送还，有记录。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4.5.3.7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洗衣房内张贴洗衣流程及消毒流程。</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4.5.3.8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洗涤设备上贴有标识，注明功能及适用的衣物类型。</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4.5.3.9</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常规洗涤设备每日清洗，每周消毒，污洗设备一洗一消，有消毒记录。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查看消毒记录、询问服务人员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4.6</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医疗护理服务</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60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4.6.1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服务内容</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7</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提供预防保健服务。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提供健康管理服务。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提供护理服务。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提供药物管理服务。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提供协助医疗服务。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4.6.1.6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提供老年人常见病多发病诊疗服务。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4.6.1.7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提供院内感染控制服务。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4.6.2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服务人员</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9</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内设医务室的养老机构</w:t>
            </w:r>
            <w:r>
              <w:rPr>
                <w:rFonts w:hint="eastAsia" w:ascii="微软雅黑" w:hAnsi="微软雅黑" w:eastAsia="微软雅黑" w:cs="微软雅黑"/>
                <w:b/>
                <w:bCs/>
                <w:kern w:val="0"/>
                <w:sz w:val="18"/>
                <w:szCs w:val="18"/>
              </w:rPr>
              <w:br w:type="textWrapping"/>
            </w:r>
            <w:r>
              <w:rPr>
                <w:rFonts w:hint="eastAsia" w:ascii="微软雅黑" w:hAnsi="微软雅黑" w:eastAsia="微软雅黑" w:cs="微软雅黑"/>
                <w:kern w:val="0"/>
                <w:sz w:val="18"/>
                <w:szCs w:val="18"/>
              </w:rPr>
              <w:t>（1）至少有1名取得执业医师资格，经注册后在医疗、保健机构中执业满5年，身体健康的临床类别执业医师或中医类别执业医师；</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（2）至少有1名注册护士。养老机构床位达到100张以上时，每增加100张床位，至少增加1名注册护士。</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注：满足一条得3分，满足两条得6分。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6</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查看医疗机构资质文件、医务人员证照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内设诊所、卫生所（室）的养老机构</w:t>
            </w:r>
            <w:r>
              <w:rPr>
                <w:rFonts w:hint="eastAsia" w:ascii="微软雅黑" w:hAnsi="微软雅黑" w:eastAsia="微软雅黑" w:cs="微软雅黑"/>
                <w:b/>
                <w:bCs/>
                <w:kern w:val="0"/>
                <w:sz w:val="18"/>
                <w:szCs w:val="18"/>
              </w:rPr>
              <w:br w:type="textWrapping"/>
            </w:r>
            <w:r>
              <w:rPr>
                <w:rFonts w:hint="eastAsia" w:ascii="微软雅黑" w:hAnsi="微软雅黑" w:eastAsia="微软雅黑" w:cs="微软雅黑"/>
                <w:kern w:val="0"/>
                <w:sz w:val="18"/>
                <w:szCs w:val="18"/>
              </w:rPr>
              <w:t>（1）至少有1名取得执业医师资格，经注册后在医疗、保健机构中执业满5年，身体健康的执业医师；</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（2）至少有1名注册护士。</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注：满足一条得3分，满足两条得6分。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6</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内设护理站的养老机构</w:t>
            </w:r>
            <w:r>
              <w:rPr>
                <w:rFonts w:hint="eastAsia" w:ascii="微软雅黑" w:hAnsi="微软雅黑" w:eastAsia="微软雅黑" w:cs="微软雅黑"/>
                <w:b/>
                <w:bCs/>
                <w:kern w:val="0"/>
                <w:sz w:val="18"/>
                <w:szCs w:val="18"/>
              </w:rPr>
              <w:br w:type="textWrapping"/>
            </w:r>
            <w:r>
              <w:rPr>
                <w:rFonts w:hint="eastAsia" w:ascii="微软雅黑" w:hAnsi="微软雅黑" w:eastAsia="微软雅黑" w:cs="微软雅黑"/>
                <w:kern w:val="0"/>
                <w:sz w:val="18"/>
                <w:szCs w:val="18"/>
              </w:rPr>
              <w:t>（1）至少有2名具有护士以上职称的注册护士，其中有1名具有主管护师以上职称。养老机构床位达到100张以上时，每增加100张床位，至少增加1名注册护士；</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（2）至少有1名康复治疗人员。</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注：满足一条得3分，满足两条得6分。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6</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未内设医疗机构的养老机构</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（1）至少有1名取得执业医师资格，经注册后在医疗、保健机构中执业满5年，身体健康的临床类别执业医师或中医类别执业医师；</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（2）至少有1名注册护士。</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注：满足一条得3分，满足两条得6分。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6</w:t>
            </w:r>
          </w:p>
        </w:tc>
        <w:tc>
          <w:tcPr>
            <w:tcW w:w="397" w:type="dxa"/>
            <w:vMerge w:val="continue"/>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服务人员熟悉其负责服务的流程。</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以提问方式考察是否熟悉服务流程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4.6.3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服务要求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lang w:val="en-US" w:eastAsia="zh-CN"/>
              </w:rPr>
              <w:t>37</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每月至少开展1次健康教育活动。</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4.6.3.2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管理健康档案，记录老年人在院期间健康状况动态变化，如无特殊情况每季度记录一次，特殊情况随时记录。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4.6.3.3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每年至少组织1次老年人健康体检。</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4.6.3.4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规范执行医嘱，护理合格率100%。</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查看操作、照护记录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4.6.3.5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有护理记录单，每班进行交接并有交接记录，对危重及新入院老年人进行床头交接。</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查看照护记录、询问服务人员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4.6.3.6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Ⅰ度压疮新发生率不高于5‰，Ⅱ度Ⅲ度压疮新发生率为0。</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4.6.3.7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尿布疹发生率为0。</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4.6.3.8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如须使用约束用具，应严格遵医嘱，并与相关第三方签署知情同意书，按操作规范执行。</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4.6.3.9</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有自带药品管理制度，执行率100%。</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查看制度、药品管理记录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4.6.3.10</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摆药、发药“三查八对”(三查：备药时与备药后查，发药、注射、处置前查，发药、注射、处置后查；八对：姓名、床号、药名、剂量、浓度、时间、用法、药品有效期)，差错率为0。</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注：发现一例不符要求，扣1分，最多扣3分。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4.6.3.11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机构内有糖尿病老年人，应有胰岛素注射管理记录。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4.6.3.12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观察老年人健康情况变化、收集送检化验标本、完成治疗、管道和造瘘护理、协助院前抢救。</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4.6.3.13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按照医疗机构核准登记的诊疗科目开展诊疗活动。</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lang w:val="en-US" w:eastAsia="zh-CN"/>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4.6.3.14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与临近医疗机构签订服务协议，为老年人提供诊疗服务。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lang w:val="en-US" w:eastAsia="zh-CN"/>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highlight w:val="none"/>
              </w:rPr>
            </w:pPr>
            <w:r>
              <w:rPr>
                <w:rFonts w:hint="eastAsia" w:ascii="微软雅黑" w:hAnsi="微软雅黑" w:eastAsia="微软雅黑" w:cs="微软雅黑"/>
                <w:kern w:val="0"/>
                <w:sz w:val="18"/>
                <w:szCs w:val="18"/>
                <w:highlight w:val="none"/>
              </w:rPr>
              <w:t>4.6.3.15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highlight w:val="none"/>
              </w:rPr>
            </w:pPr>
            <w:r>
              <w:rPr>
                <w:rFonts w:hint="eastAsia" w:ascii="微软雅黑" w:hAnsi="微软雅黑" w:eastAsia="微软雅黑" w:cs="微软雅黑"/>
                <w:kern w:val="0"/>
                <w:sz w:val="18"/>
                <w:szCs w:val="18"/>
                <w:highlight w:val="none"/>
              </w:rPr>
              <w:t>医师每天1次为中、重度失能老年人巡诊，并做好记录；对于轻度失能、能力完好老年人及时应诊。</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highlight w:val="none"/>
              </w:rPr>
            </w:pPr>
            <w:r>
              <w:rPr>
                <w:rFonts w:hint="eastAsia" w:ascii="微软雅黑" w:hAnsi="微软雅黑" w:eastAsia="微软雅黑" w:cs="微软雅黑"/>
                <w:b/>
                <w:bCs/>
                <w:kern w:val="0"/>
                <w:sz w:val="18"/>
                <w:szCs w:val="18"/>
                <w:highlight w:val="none"/>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highlight w:val="none"/>
              </w:rPr>
            </w:pPr>
            <w:r>
              <w:rPr>
                <w:rFonts w:hint="eastAsia" w:ascii="微软雅黑" w:hAnsi="微软雅黑" w:eastAsia="微软雅黑" w:cs="微软雅黑"/>
                <w:b/>
                <w:bCs/>
                <w:kern w:val="0"/>
                <w:sz w:val="18"/>
                <w:szCs w:val="18"/>
                <w:highlight w:val="none"/>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highlight w:val="none"/>
              </w:rPr>
            </w:pPr>
            <w:r>
              <w:rPr>
                <w:rFonts w:hint="eastAsia" w:ascii="微软雅黑" w:hAnsi="微软雅黑" w:eastAsia="微软雅黑" w:cs="微软雅黑"/>
                <w:b/>
                <w:bCs/>
                <w:kern w:val="0"/>
                <w:sz w:val="18"/>
                <w:szCs w:val="18"/>
                <w:highlight w:val="none"/>
              </w:rPr>
              <w:t> </w:t>
            </w:r>
          </w:p>
        </w:tc>
        <w:tc>
          <w:tcPr>
            <w:tcW w:w="494" w:type="dxa"/>
            <w:tcBorders>
              <w:tl2br w:val="nil"/>
              <w:tr2bl w:val="nil"/>
            </w:tcBorders>
            <w:vAlign w:val="center"/>
          </w:tcPr>
          <w:p>
            <w:pPr>
              <w:widowControl/>
              <w:spacing w:after="0" w:line="240" w:lineRule="auto"/>
              <w:ind w:firstLine="0" w:firstLineChars="0"/>
              <w:jc w:val="center"/>
              <w:rPr>
                <w:rFonts w:hint="eastAsia" w:ascii="微软雅黑" w:hAnsi="微软雅黑" w:eastAsia="微软雅黑" w:cs="微软雅黑"/>
                <w:b/>
                <w:bCs/>
                <w:kern w:val="0"/>
                <w:sz w:val="18"/>
                <w:szCs w:val="18"/>
                <w:highlight w:val="none"/>
                <w:lang w:val="en-US" w:eastAsia="zh-CN"/>
              </w:rPr>
            </w:pPr>
            <w:r>
              <w:rPr>
                <w:rFonts w:hint="eastAsia" w:ascii="微软雅黑" w:hAnsi="微软雅黑" w:eastAsia="微软雅黑" w:cs="微软雅黑"/>
                <w:b/>
                <w:bCs/>
                <w:kern w:val="0"/>
                <w:sz w:val="18"/>
                <w:szCs w:val="18"/>
                <w:highlight w:val="none"/>
                <w:lang w:val="en-US" w:eastAsia="zh-CN"/>
              </w:rPr>
              <w:t>5</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highlight w:val="none"/>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highlight w:val="none"/>
              </w:rPr>
            </w:pPr>
            <w:r>
              <w:rPr>
                <w:rFonts w:hint="eastAsia" w:ascii="微软雅黑" w:hAnsi="微软雅黑" w:eastAsia="微软雅黑" w:cs="微软雅黑"/>
                <w:kern w:val="0"/>
                <w:sz w:val="18"/>
                <w:szCs w:val="18"/>
                <w:highlight w:val="none"/>
              </w:rPr>
              <w:t>医师至少每周2-3次为中、重度失能老年人巡诊，并做好记录；对于轻度失能、能力完好老年人及时应诊。</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highlight w:val="none"/>
              </w:rPr>
            </w:pPr>
            <w:r>
              <w:rPr>
                <w:rFonts w:hint="eastAsia" w:ascii="微软雅黑" w:hAnsi="微软雅黑" w:eastAsia="微软雅黑" w:cs="微软雅黑"/>
                <w:b/>
                <w:bCs/>
                <w:kern w:val="0"/>
                <w:sz w:val="18"/>
                <w:szCs w:val="18"/>
                <w:highlight w:val="none"/>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highlight w:val="none"/>
              </w:rPr>
            </w:pPr>
            <w:r>
              <w:rPr>
                <w:rFonts w:hint="eastAsia" w:ascii="微软雅黑" w:hAnsi="微软雅黑" w:eastAsia="微软雅黑" w:cs="微软雅黑"/>
                <w:b/>
                <w:bCs/>
                <w:kern w:val="0"/>
                <w:sz w:val="18"/>
                <w:szCs w:val="18"/>
                <w:highlight w:val="none"/>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highlight w:val="none"/>
              </w:rPr>
            </w:pPr>
            <w:r>
              <w:rPr>
                <w:rFonts w:hint="eastAsia" w:ascii="微软雅黑" w:hAnsi="微软雅黑" w:eastAsia="微软雅黑" w:cs="微软雅黑"/>
                <w:b/>
                <w:bCs/>
                <w:kern w:val="0"/>
                <w:sz w:val="18"/>
                <w:szCs w:val="18"/>
                <w:highlight w:val="none"/>
              </w:rPr>
              <w:t> </w:t>
            </w:r>
          </w:p>
        </w:tc>
        <w:tc>
          <w:tcPr>
            <w:tcW w:w="494" w:type="dxa"/>
            <w:tcBorders>
              <w:tl2br w:val="nil"/>
              <w:tr2bl w:val="nil"/>
            </w:tcBorders>
            <w:vAlign w:val="center"/>
          </w:tcPr>
          <w:p>
            <w:pPr>
              <w:widowControl/>
              <w:spacing w:after="0" w:line="240" w:lineRule="auto"/>
              <w:ind w:firstLine="0" w:firstLineChars="0"/>
              <w:jc w:val="center"/>
              <w:rPr>
                <w:rFonts w:hint="eastAsia" w:ascii="微软雅黑" w:hAnsi="微软雅黑" w:eastAsia="微软雅黑" w:cs="微软雅黑"/>
                <w:b/>
                <w:bCs/>
                <w:kern w:val="0"/>
                <w:sz w:val="18"/>
                <w:szCs w:val="18"/>
                <w:highlight w:val="none"/>
              </w:rPr>
            </w:pPr>
            <w:r>
              <w:rPr>
                <w:rFonts w:hint="eastAsia" w:ascii="微软雅黑" w:hAnsi="微软雅黑" w:eastAsia="微软雅黑" w:cs="微软雅黑"/>
                <w:b/>
                <w:bCs/>
                <w:kern w:val="0"/>
                <w:sz w:val="18"/>
                <w:szCs w:val="18"/>
                <w:highlight w:val="none"/>
                <w:lang w:val="en-US" w:eastAsia="zh-CN"/>
              </w:rPr>
              <w:t>3</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highlight w:val="none"/>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highlight w:val="none"/>
              </w:rPr>
            </w:pPr>
            <w:r>
              <w:rPr>
                <w:rFonts w:hint="eastAsia" w:ascii="微软雅黑" w:hAnsi="微软雅黑" w:eastAsia="微软雅黑" w:cs="微软雅黑"/>
                <w:kern w:val="0"/>
                <w:sz w:val="18"/>
                <w:szCs w:val="18"/>
                <w:highlight w:val="none"/>
              </w:rPr>
              <w:t>医师至少每周1次为中、重度失能老年人巡诊，并做好记录。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highlight w:val="none"/>
              </w:rPr>
            </w:pPr>
            <w:r>
              <w:rPr>
                <w:rFonts w:hint="eastAsia" w:ascii="微软雅黑" w:hAnsi="微软雅黑" w:eastAsia="微软雅黑" w:cs="微软雅黑"/>
                <w:b/>
                <w:bCs/>
                <w:kern w:val="0"/>
                <w:sz w:val="18"/>
                <w:szCs w:val="18"/>
                <w:highlight w:val="none"/>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highlight w:val="none"/>
              </w:rPr>
            </w:pPr>
            <w:r>
              <w:rPr>
                <w:rFonts w:hint="eastAsia" w:ascii="微软雅黑" w:hAnsi="微软雅黑" w:eastAsia="微软雅黑" w:cs="微软雅黑"/>
                <w:b/>
                <w:bCs/>
                <w:kern w:val="0"/>
                <w:sz w:val="18"/>
                <w:szCs w:val="18"/>
                <w:highlight w:val="none"/>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highlight w:val="none"/>
              </w:rPr>
            </w:pPr>
            <w:r>
              <w:rPr>
                <w:rFonts w:hint="eastAsia" w:ascii="微软雅黑" w:hAnsi="微软雅黑" w:eastAsia="微软雅黑" w:cs="微软雅黑"/>
                <w:b/>
                <w:bCs/>
                <w:kern w:val="0"/>
                <w:sz w:val="18"/>
                <w:szCs w:val="18"/>
                <w:highlight w:val="none"/>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highlight w:val="none"/>
              </w:rPr>
            </w:pPr>
            <w:r>
              <w:rPr>
                <w:rFonts w:hint="eastAsia" w:ascii="微软雅黑" w:hAnsi="微软雅黑" w:eastAsia="微软雅黑" w:cs="微软雅黑"/>
                <w:b/>
                <w:bCs/>
                <w:kern w:val="0"/>
                <w:sz w:val="18"/>
                <w:szCs w:val="18"/>
                <w:highlight w:val="none"/>
              </w:rPr>
              <w:t>1</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4.6.3.16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安排医护人员24小时值班，及时提供紧急救护服务。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4.6.3.17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根据需要，及时通知、协助老年人转院转诊。</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68" w:hRule="atLeast"/>
        </w:trPr>
        <w:tc>
          <w:tcPr>
            <w:tcW w:w="1242" w:type="dxa"/>
            <w:tcBorders>
              <w:bottom w:val="single" w:color="auto" w:sz="4" w:space="0"/>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4.6.3.18</w:t>
            </w:r>
          </w:p>
        </w:tc>
        <w:tc>
          <w:tcPr>
            <w:tcW w:w="6830" w:type="dxa"/>
            <w:tcBorders>
              <w:bottom w:val="single" w:color="auto" w:sz="4" w:space="0"/>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根据需要，及时陪同老年人院外就医。</w:t>
            </w:r>
          </w:p>
        </w:tc>
        <w:tc>
          <w:tcPr>
            <w:tcW w:w="550" w:type="dxa"/>
            <w:tcBorders>
              <w:bottom w:val="single" w:color="auto" w:sz="4" w:space="0"/>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bottom w:val="single" w:color="auto" w:sz="4" w:space="0"/>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bottom w:val="single" w:color="auto" w:sz="4" w:space="0"/>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bottom w:val="single" w:color="auto" w:sz="4" w:space="0"/>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bottom w:val="single" w:color="auto" w:sz="4" w:space="0"/>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bottom w:val="single" w:color="auto" w:sz="4" w:space="0"/>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68" w:hRule="atLeast"/>
        </w:trPr>
        <w:tc>
          <w:tcPr>
            <w:tcW w:w="1242" w:type="dxa"/>
            <w:tcBorders>
              <w:bottom w:val="single" w:color="auto" w:sz="4" w:space="0"/>
              <w:tl2br w:val="nil"/>
              <w:tr2bl w:val="nil"/>
            </w:tcBorders>
            <w:shd w:val="clear" w:color="000000" w:fill="FFFFFF"/>
            <w:vAlign w:val="center"/>
          </w:tcPr>
          <w:p>
            <w:pPr>
              <w:widowControl/>
              <w:spacing w:after="0" w:line="240" w:lineRule="auto"/>
              <w:ind w:firstLine="0" w:firstLineChars="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4.6.3.</w:t>
            </w:r>
            <w:r>
              <w:rPr>
                <w:rFonts w:hint="eastAsia" w:ascii="微软雅黑" w:hAnsi="微软雅黑" w:eastAsia="微软雅黑" w:cs="微软雅黑"/>
                <w:kern w:val="0"/>
                <w:sz w:val="18"/>
                <w:szCs w:val="18"/>
                <w:lang w:val="en-US" w:eastAsia="zh-CN"/>
              </w:rPr>
              <w:t>19</w:t>
            </w:r>
          </w:p>
        </w:tc>
        <w:tc>
          <w:tcPr>
            <w:tcW w:w="6830" w:type="dxa"/>
            <w:tcBorders>
              <w:bottom w:val="single" w:color="auto" w:sz="4" w:space="0"/>
              <w:tl2br w:val="nil"/>
              <w:tr2bl w:val="nil"/>
            </w:tcBorders>
            <w:vAlign w:val="center"/>
          </w:tcPr>
          <w:p>
            <w:pPr>
              <w:widowControl/>
              <w:spacing w:after="0" w:line="240" w:lineRule="auto"/>
              <w:ind w:firstLine="0" w:firstLineChars="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对血糖机保养、血氧仪保养、血压计保养每年定期做仪器校正，并留存纪录。如有制氧机、氧气瓶、雾化机等专业医用设备，应定期进行功能监测并记录。</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注：无记录的得1分。</w:t>
            </w:r>
          </w:p>
        </w:tc>
        <w:tc>
          <w:tcPr>
            <w:tcW w:w="550" w:type="dxa"/>
            <w:tcBorders>
              <w:bottom w:val="single" w:color="auto" w:sz="4" w:space="0"/>
              <w:tl2br w:val="nil"/>
              <w:tr2bl w:val="nil"/>
            </w:tcBorders>
            <w:vAlign w:val="center"/>
          </w:tcPr>
          <w:p>
            <w:pPr>
              <w:widowControl/>
              <w:spacing w:after="0" w:line="240" w:lineRule="auto"/>
              <w:ind w:firstLine="0" w:firstLineChars="0"/>
              <w:jc w:val="left"/>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bottom w:val="single" w:color="auto" w:sz="4" w:space="0"/>
              <w:tl2br w:val="nil"/>
              <w:tr2bl w:val="nil"/>
            </w:tcBorders>
            <w:vAlign w:val="center"/>
          </w:tcPr>
          <w:p>
            <w:pPr>
              <w:widowControl/>
              <w:spacing w:after="0" w:line="240" w:lineRule="auto"/>
              <w:ind w:firstLine="0" w:firstLineChars="0"/>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bottom w:val="single" w:color="auto" w:sz="4" w:space="0"/>
              <w:tl2br w:val="nil"/>
              <w:tr2bl w:val="nil"/>
            </w:tcBorders>
            <w:vAlign w:val="center"/>
          </w:tcPr>
          <w:p>
            <w:pPr>
              <w:widowControl/>
              <w:spacing w:after="0" w:line="240" w:lineRule="auto"/>
              <w:ind w:firstLine="0" w:firstLineChars="0"/>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bottom w:val="single" w:color="auto" w:sz="4" w:space="0"/>
              <w:tl2br w:val="nil"/>
              <w:tr2bl w:val="nil"/>
            </w:tcBorders>
            <w:vAlign w:val="center"/>
          </w:tcPr>
          <w:p>
            <w:pPr>
              <w:widowControl/>
              <w:spacing w:after="0" w:line="240" w:lineRule="auto"/>
              <w:ind w:firstLine="0" w:firstLineChars="0"/>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bottom w:val="single" w:color="auto" w:sz="4" w:space="0"/>
              <w:tl2br w:val="nil"/>
              <w:tr2bl w:val="nil"/>
            </w:tcBorders>
            <w:vAlign w:val="center"/>
          </w:tcPr>
          <w:p>
            <w:pPr>
              <w:widowControl/>
              <w:spacing w:after="0" w:line="240" w:lineRule="auto"/>
              <w:ind w:firstLine="0" w:firstLineChars="0"/>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bottom w:val="single" w:color="auto" w:sz="4" w:space="0"/>
              <w:tl2br w:val="nil"/>
              <w:tr2bl w:val="nil"/>
            </w:tcBorders>
            <w:vAlign w:val="center"/>
          </w:tcPr>
          <w:p>
            <w:pPr>
              <w:widowControl/>
              <w:spacing w:after="0" w:line="240" w:lineRule="auto"/>
              <w:ind w:firstLine="0" w:firstLineChars="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50" w:hRule="atLeast"/>
        </w:trPr>
        <w:tc>
          <w:tcPr>
            <w:tcW w:w="1242" w:type="dxa"/>
            <w:tcBorders>
              <w:top w:val="single" w:color="auto" w:sz="4" w:space="0"/>
              <w:tl2br w:val="nil"/>
              <w:tr2bl w:val="nil"/>
            </w:tcBorders>
            <w:shd w:val="clear" w:color="000000" w:fill="FFFFFF"/>
            <w:vAlign w:val="center"/>
          </w:tcPr>
          <w:p>
            <w:pPr>
              <w:widowControl/>
              <w:spacing w:after="0" w:line="240" w:lineRule="auto"/>
              <w:ind w:firstLine="0" w:firstLineChars="0"/>
              <w:jc w:val="left"/>
              <w:rPr>
                <w:rFonts w:hint="eastAsia" w:ascii="微软雅黑" w:hAnsi="微软雅黑" w:eastAsia="微软雅黑" w:cs="微软雅黑"/>
                <w:b/>
                <w:bCs/>
                <w:kern w:val="0"/>
                <w:sz w:val="18"/>
                <w:szCs w:val="18"/>
                <w:highlight w:val="none"/>
                <w:lang w:val="en-US" w:eastAsia="zh-CN"/>
              </w:rPr>
            </w:pPr>
            <w:r>
              <w:rPr>
                <w:rFonts w:hint="eastAsia" w:ascii="微软雅黑" w:hAnsi="微软雅黑" w:eastAsia="微软雅黑" w:cs="微软雅黑"/>
                <w:b/>
                <w:bCs/>
                <w:kern w:val="0"/>
                <w:sz w:val="18"/>
                <w:szCs w:val="18"/>
                <w:highlight w:val="none"/>
                <w:lang w:val="en-US" w:eastAsia="zh-CN"/>
              </w:rPr>
              <w:t>4.6.4</w:t>
            </w:r>
          </w:p>
        </w:tc>
        <w:tc>
          <w:tcPr>
            <w:tcW w:w="6830" w:type="dxa"/>
            <w:tcBorders>
              <w:top w:val="single" w:color="auto" w:sz="4" w:space="0"/>
              <w:tl2br w:val="nil"/>
              <w:tr2bl w:val="nil"/>
            </w:tcBorders>
            <w:vAlign w:val="center"/>
          </w:tcPr>
          <w:p>
            <w:pPr>
              <w:widowControl/>
              <w:spacing w:after="0" w:line="240" w:lineRule="auto"/>
              <w:ind w:firstLine="0" w:firstLineChars="0"/>
              <w:jc w:val="left"/>
              <w:rPr>
                <w:rFonts w:hint="eastAsia" w:ascii="微软雅黑" w:hAnsi="微软雅黑" w:eastAsia="微软雅黑" w:cs="微软雅黑"/>
                <w:b/>
                <w:bCs/>
                <w:kern w:val="0"/>
                <w:sz w:val="18"/>
                <w:szCs w:val="18"/>
                <w:highlight w:val="none"/>
                <w:lang w:eastAsia="zh-CN"/>
              </w:rPr>
            </w:pPr>
            <w:r>
              <w:rPr>
                <w:rFonts w:hint="eastAsia" w:ascii="微软雅黑" w:hAnsi="微软雅黑" w:eastAsia="微软雅黑" w:cs="微软雅黑"/>
                <w:b/>
                <w:bCs/>
                <w:kern w:val="0"/>
                <w:sz w:val="18"/>
                <w:szCs w:val="18"/>
                <w:highlight w:val="none"/>
                <w:lang w:eastAsia="zh-CN"/>
              </w:rPr>
              <w:t>传染病防治</w:t>
            </w:r>
          </w:p>
        </w:tc>
        <w:tc>
          <w:tcPr>
            <w:tcW w:w="550" w:type="dxa"/>
            <w:tcBorders>
              <w:top w:val="single" w:color="auto" w:sz="4" w:space="0"/>
              <w:tl2br w:val="nil"/>
              <w:tr2bl w:val="nil"/>
            </w:tcBorders>
            <w:vAlign w:val="center"/>
          </w:tcPr>
          <w:p>
            <w:pPr>
              <w:widowControl/>
              <w:spacing w:after="0" w:line="240" w:lineRule="auto"/>
              <w:ind w:firstLine="0" w:firstLineChars="0"/>
              <w:jc w:val="left"/>
              <w:rPr>
                <w:rFonts w:hint="eastAsia" w:ascii="微软雅黑" w:hAnsi="微软雅黑" w:eastAsia="微软雅黑" w:cs="微软雅黑"/>
                <w:b/>
                <w:bCs/>
                <w:kern w:val="0"/>
                <w:sz w:val="18"/>
                <w:szCs w:val="18"/>
              </w:rPr>
            </w:pPr>
          </w:p>
        </w:tc>
        <w:tc>
          <w:tcPr>
            <w:tcW w:w="550" w:type="dxa"/>
            <w:tcBorders>
              <w:top w:val="single" w:color="auto" w:sz="4" w:space="0"/>
              <w:tl2br w:val="nil"/>
              <w:tr2bl w:val="nil"/>
            </w:tcBorders>
            <w:vAlign w:val="center"/>
          </w:tcPr>
          <w:p>
            <w:pPr>
              <w:widowControl/>
              <w:spacing w:after="0" w:line="240" w:lineRule="auto"/>
              <w:ind w:firstLine="0" w:firstLineChars="0"/>
              <w:jc w:val="center"/>
              <w:rPr>
                <w:rFonts w:hint="eastAsia" w:ascii="微软雅黑" w:hAnsi="微软雅黑" w:eastAsia="微软雅黑" w:cs="微软雅黑"/>
                <w:b/>
                <w:bCs/>
                <w:kern w:val="0"/>
                <w:sz w:val="18"/>
                <w:szCs w:val="18"/>
              </w:rPr>
            </w:pPr>
          </w:p>
        </w:tc>
        <w:tc>
          <w:tcPr>
            <w:tcW w:w="494" w:type="dxa"/>
            <w:tcBorders>
              <w:top w:val="single" w:color="auto" w:sz="4" w:space="0"/>
              <w:tl2br w:val="nil"/>
              <w:tr2bl w:val="nil"/>
            </w:tcBorders>
            <w:vAlign w:val="center"/>
          </w:tcPr>
          <w:p>
            <w:pPr>
              <w:widowControl/>
              <w:spacing w:after="0" w:line="240" w:lineRule="auto"/>
              <w:ind w:firstLine="0" w:firstLineChars="0"/>
              <w:jc w:val="center"/>
              <w:rPr>
                <w:rFonts w:hint="eastAsia" w:ascii="微软雅黑" w:hAnsi="微软雅黑" w:eastAsia="微软雅黑" w:cs="微软雅黑"/>
                <w:b/>
                <w:bCs/>
                <w:kern w:val="0"/>
                <w:sz w:val="18"/>
                <w:szCs w:val="18"/>
                <w:lang w:val="en-US" w:eastAsia="zh-CN"/>
              </w:rPr>
            </w:pPr>
            <w:r>
              <w:rPr>
                <w:rFonts w:hint="eastAsia" w:ascii="微软雅黑" w:hAnsi="微软雅黑" w:eastAsia="微软雅黑" w:cs="微软雅黑"/>
                <w:b/>
                <w:bCs/>
                <w:kern w:val="0"/>
                <w:sz w:val="18"/>
                <w:szCs w:val="18"/>
                <w:lang w:val="en-US" w:eastAsia="zh-CN"/>
              </w:rPr>
              <w:t>7</w:t>
            </w:r>
          </w:p>
        </w:tc>
        <w:tc>
          <w:tcPr>
            <w:tcW w:w="494" w:type="dxa"/>
            <w:tcBorders>
              <w:top w:val="single" w:color="auto" w:sz="4" w:space="0"/>
              <w:tl2br w:val="nil"/>
              <w:tr2bl w:val="nil"/>
            </w:tcBorders>
            <w:vAlign w:val="center"/>
          </w:tcPr>
          <w:p>
            <w:pPr>
              <w:widowControl/>
              <w:spacing w:after="0" w:line="240" w:lineRule="auto"/>
              <w:ind w:firstLine="0" w:firstLineChars="0"/>
              <w:jc w:val="center"/>
              <w:rPr>
                <w:rFonts w:hint="eastAsia" w:ascii="微软雅黑" w:hAnsi="微软雅黑" w:eastAsia="微软雅黑" w:cs="微软雅黑"/>
                <w:b/>
                <w:bCs/>
                <w:kern w:val="0"/>
                <w:sz w:val="18"/>
                <w:szCs w:val="18"/>
              </w:rPr>
            </w:pPr>
          </w:p>
        </w:tc>
        <w:tc>
          <w:tcPr>
            <w:tcW w:w="397" w:type="dxa"/>
            <w:tcBorders>
              <w:top w:val="single" w:color="auto" w:sz="4" w:space="0"/>
              <w:tl2br w:val="nil"/>
              <w:tr2bl w:val="nil"/>
            </w:tcBorders>
            <w:vAlign w:val="center"/>
          </w:tcPr>
          <w:p>
            <w:pPr>
              <w:widowControl/>
              <w:spacing w:after="0" w:line="240" w:lineRule="auto"/>
              <w:ind w:firstLine="0" w:firstLineChars="0"/>
              <w:jc w:val="center"/>
              <w:rPr>
                <w:rFonts w:hint="eastAsia" w:ascii="微软雅黑" w:hAnsi="微软雅黑" w:eastAsia="微软雅黑" w:cs="微软雅黑"/>
                <w:b/>
                <w:bCs/>
                <w:kern w:val="0"/>
                <w:sz w:val="18"/>
                <w:szCs w:val="18"/>
              </w:rPr>
            </w:pPr>
          </w:p>
        </w:tc>
        <w:tc>
          <w:tcPr>
            <w:tcW w:w="3330" w:type="dxa"/>
            <w:tcBorders>
              <w:top w:val="single" w:color="auto" w:sz="4" w:space="0"/>
              <w:tl2br w:val="nil"/>
              <w:tr2bl w:val="nil"/>
            </w:tcBorders>
            <w:vAlign w:val="center"/>
          </w:tcPr>
          <w:p>
            <w:pPr>
              <w:widowControl/>
              <w:spacing w:after="0" w:line="240" w:lineRule="auto"/>
              <w:ind w:firstLine="0" w:firstLineChars="0"/>
              <w:jc w:val="left"/>
              <w:rPr>
                <w:rFonts w:hint="eastAsia"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w:t>
            </w:r>
            <w:r>
              <w:rPr>
                <w:rFonts w:hint="eastAsia" w:ascii="微软雅黑" w:hAnsi="微软雅黑" w:eastAsia="微软雅黑" w:cs="微软雅黑"/>
                <w:kern w:val="0"/>
                <w:sz w:val="18"/>
                <w:szCs w:val="18"/>
                <w:lang w:val="en-US" w:eastAsia="zh-CN"/>
              </w:rPr>
              <w:t>4</w:t>
            </w:r>
            <w:r>
              <w:rPr>
                <w:rFonts w:hint="eastAsia" w:ascii="微软雅黑" w:hAnsi="微软雅黑" w:eastAsia="微软雅黑" w:cs="微软雅黑"/>
                <w:kern w:val="0"/>
                <w:sz w:val="18"/>
                <w:szCs w:val="18"/>
              </w:rPr>
              <w:t>.1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建立机构内感染预防和处理办法，有消毒和隔离制度。</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lang w:val="en-US" w:eastAsia="zh-CN"/>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w:t>
            </w:r>
            <w:r>
              <w:rPr>
                <w:rFonts w:hint="eastAsia" w:ascii="微软雅黑" w:hAnsi="微软雅黑" w:eastAsia="微软雅黑" w:cs="微软雅黑"/>
                <w:kern w:val="0"/>
                <w:sz w:val="18"/>
                <w:szCs w:val="18"/>
                <w:lang w:val="en-US" w:eastAsia="zh-CN"/>
              </w:rPr>
              <w:t>4</w:t>
            </w:r>
            <w:r>
              <w:rPr>
                <w:rFonts w:hint="eastAsia" w:ascii="微软雅黑" w:hAnsi="微软雅黑" w:eastAsia="微软雅黑" w:cs="微软雅黑"/>
                <w:kern w:val="0"/>
                <w:sz w:val="18"/>
                <w:szCs w:val="18"/>
              </w:rPr>
              <w:t>.2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有专人负责院内感染控制，并做好记录。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lang w:val="en-US" w:eastAsia="zh-CN"/>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4.6.</w:t>
            </w:r>
            <w:r>
              <w:rPr>
                <w:rFonts w:hint="eastAsia" w:ascii="微软雅黑" w:hAnsi="微软雅黑" w:eastAsia="微软雅黑" w:cs="微软雅黑"/>
                <w:kern w:val="0"/>
                <w:sz w:val="18"/>
                <w:szCs w:val="18"/>
                <w:lang w:val="en-US" w:eastAsia="zh-CN"/>
              </w:rPr>
              <w:t>4</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有传染病</w:t>
            </w:r>
            <w:r>
              <w:rPr>
                <w:rFonts w:hint="eastAsia" w:ascii="微软雅黑" w:hAnsi="微软雅黑" w:eastAsia="微软雅黑" w:cs="微软雅黑"/>
                <w:kern w:val="0"/>
                <w:sz w:val="18"/>
                <w:szCs w:val="18"/>
                <w:lang w:eastAsia="zh-CN"/>
              </w:rPr>
              <w:t>等公共卫生事件</w:t>
            </w:r>
            <w:r>
              <w:rPr>
                <w:rFonts w:hint="eastAsia" w:ascii="微软雅黑" w:hAnsi="微软雅黑" w:eastAsia="微软雅黑" w:cs="微软雅黑"/>
                <w:kern w:val="0"/>
                <w:sz w:val="18"/>
                <w:szCs w:val="18"/>
              </w:rPr>
              <w:t>预防措施</w:t>
            </w:r>
            <w:r>
              <w:rPr>
                <w:rFonts w:hint="eastAsia" w:ascii="微软雅黑" w:hAnsi="微软雅黑" w:eastAsia="微软雅黑" w:cs="微软雅黑"/>
                <w:kern w:val="0"/>
                <w:sz w:val="18"/>
                <w:szCs w:val="18"/>
                <w:lang w:eastAsia="zh-CN"/>
              </w:rPr>
              <w:t>，建立必要防护物资储备制度</w:t>
            </w:r>
            <w:r>
              <w:rPr>
                <w:rFonts w:hint="eastAsia" w:ascii="微软雅黑" w:hAnsi="微软雅黑" w:eastAsia="微软雅黑" w:cs="微软雅黑"/>
                <w:kern w:val="0"/>
                <w:sz w:val="18"/>
                <w:szCs w:val="18"/>
              </w:rPr>
              <w:t>。</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lang w:val="en-US" w:eastAsia="zh-CN"/>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4.7</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文化娱乐服务</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4.7.1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服务内容</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组织开展文化活动。</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组织开展体育活动。</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组织开展休闲娱乐活动。</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组织开展包括节日及纪念日庆祝活动。</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组织开展老年人生日庆祝活动。</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4.7.2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服务人员</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9</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由养老护理员或机构内其他工作人员组织计划、实施。</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有志愿者、入住老年人定期参与文化娱乐活动组织计划、实施工作。</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服务人员掌握机构内文化娱乐服务流程。</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4.7.2.4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服务人员掌握机构内文化娱乐服务的风险防范措施。</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以提问方式考察服务人员是否掌握相关风险防范措施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4.7.2.5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服务人员能够熟练使用文化娱乐相关设备。</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4.7.3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服务要求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36</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按照老年人需要制订活动服务计划，包括日常活动、月度活动及特色活动等，执行率90%以上。</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注：计划不全或执行率低于90%的，得2分。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查看活动计划，对照活动记录查看是否执行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4.7.3.2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日常活动种类多样，有适合不同失能等级老年人的活动。</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注：不能完全满足各等级老年人活动需求的，得2分。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4.7.3.3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日常及特色活动计划提前一周张贴通知告知老年人，包括主题、时间、地点、过程、参与人员等。</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4.7.3.4</w:t>
            </w:r>
          </w:p>
        </w:tc>
        <w:tc>
          <w:tcPr>
            <w:tcW w:w="6830"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建立老年人文化娱乐活动的安全管理机制，制订相关应急预案。</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4.7.3.5</w:t>
            </w:r>
          </w:p>
        </w:tc>
        <w:tc>
          <w:tcPr>
            <w:tcW w:w="6830"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b/>
                <w:bCs/>
                <w:kern w:val="0"/>
                <w:sz w:val="18"/>
                <w:szCs w:val="18"/>
              </w:rPr>
              <w:t>每日至少组织2次适宜老年人活动</w:t>
            </w:r>
            <w:r>
              <w:rPr>
                <w:rFonts w:hint="eastAsia" w:ascii="微软雅黑" w:hAnsi="微软雅黑" w:eastAsia="微软雅黑" w:cs="微软雅黑"/>
                <w:kern w:val="0"/>
                <w:sz w:val="18"/>
                <w:szCs w:val="18"/>
              </w:rPr>
              <w:t>，有记录。</w:t>
            </w:r>
          </w:p>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注：记录不全的，得2分。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4.7.3.6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每年开展不少于5次传统节日、特殊纪念日活动，有记录。</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注：开展3-4次活动的，得2分。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4.7.3.7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每月开展至少1次老年人生日庆祝活动，有记录。</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注：如机构本月内无老年人生日，则无需举办。</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4.7.3.8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每年开展不少于1次院外的游览和参观活动，有记录。</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注：如机构内收住老年人全部为重度失能老年人，可得分。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4.7.3.9</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有特色主题活动。</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4.7.3.10</w:t>
            </w:r>
          </w:p>
        </w:tc>
        <w:tc>
          <w:tcPr>
            <w:tcW w:w="6830"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文化活动适宜老年人心理精神需求，体育活动适合老年人体能情况，缓和不剧烈。</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4.7.3.11</w:t>
            </w:r>
          </w:p>
        </w:tc>
        <w:tc>
          <w:tcPr>
            <w:tcW w:w="6830"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在体育活动区显著位置设置体育活动器材的安全注意事项和警示标志。</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4.7.3.12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院外集体游览和参观活动有医生随同参加。</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4.8</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心理/精神支持服务</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35</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4.8.1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服务内容</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4.8.1.1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提供环境适应服务。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4.8.1.2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提供情绪疏导服务。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4.8.1.3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提供心理支持服务。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4.8.1.4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提供危机干预服务。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4.8.2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服务人员</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9</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4.8.2.1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服务人员为社会工作者、护士、医生或心理治疗师，必要时请精神科医师等专业人员协助处理或转至医疗机构。</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服务人员为养老护理员（取得养老护理员四级或更高等级职业资格证书）。</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4.8.2.2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服务人员熟悉机构内心理/精神支持服务流程。</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4.8.2.3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服务人员掌握心理/精神服务的方法与技巧。</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以提问方式考察服务人员是否掌握相关方法与技巧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4.8.3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服务要求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22</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4.8.3.1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有帮助入住机构的老年人熟悉机构环境的适应计划，有执行记录。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有帮助入住机构的老年人熟悉机构环境的适应计划。</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4.8.3.2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了解掌握老年人心理和精神状况，发现异常及时与老年人沟通了解，并告知相关第三方；对重点老年人有防范措施及记录。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4.8.3.3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定期组织老年人进行情感交流和社会交往，组织能力完好且有意愿的老年人每年参加不少于1次公益活动。</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注：如机构内收住老年人全部为重度失能老年人，可得分。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询问老年人、查看活动记录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4.8.3.4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有应急处理程序，报告及时，妥善处理，有记录。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查看应急处理程序、记录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4.8.3.5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对于有心理问题或问题倾向的老年人及时开展评估，有干预措施，且及时联系相关第三方，沟通有记录。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查看评估记录、干预计划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4.8.3.6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根据老年人需求，定期为老年人开展个案、小组等多种形式活动，有档案。</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4.9</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安宁服务</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4.9.1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服务内容</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6</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提供临终关怀服务。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提供哀伤辅导。</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提供后事指导服务。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4.9.2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服务人员</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6</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4.9.2.1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服务人员为社会工作者、养老护理员（取得养老护理员四级或更高等级职业资格证书）、护士、医生或心理治疗师，必要时请专科医师等专业人员协助处理或转至医疗机构。</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4.9.2.2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服务人员接受临终关怀知识相关培训，具有人道主义素养，掌握安宁服务的相关知识及技能。</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以提问方式考察服务人员是否掌握相关知识、技能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4.9.3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服务要求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18</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4.9.3.1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按照老年人及亲属的需求，遵从老年人及亲属的意愿，开展服务。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4.9.3.2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维护老年人合法权益和尊严，保护老年人及亲属的隐私。</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4.9.3.3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及时对疼痛老人进行疼痛评估，实施疼痛的管理和控制、紧急症状的处理、支持疗护，由医护人员执行。</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4.9.3.4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落实家属沟通机制，根据病情至少一周沟通一次。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4.9.3.5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提供对亲属的哀伤辅导服务，有个案记录。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4.9.3.6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安宁服务区域有应急安全防护措施。</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4.9.3.7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考虑民族习惯、宗教信仰，按照亲属的意愿或老年人的遗愿，对安宁服务区域或老年人居室进行布置。</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4.9.3.8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离世老年人所在居室及床单位按消毒隔离要求处理，被褥用品独立处理。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4.9.3.9</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提供如对接殡葬服务、遗体捐赠服务等，选择有资质的组织机构，并签订服务协议。</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xml:space="preserve">4.10 </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委托服务</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4.10.1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服务内容</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4.10.1.1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提供包括但不限于代管物品、代领物品、代缴各种费用、代购、代办、陪同出行、协助交通等服务。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4.10.2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服务人员</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4.10.2.1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机构指定专人或由养老护理员提供服务。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4.10.2.2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服务人员熟悉机构内委托服务流程及要求。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以提问方式考察服务人员是否熟悉服务流程及要求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4.10.3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服务要求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14</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4.10.3.1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按照</w:t>
            </w:r>
            <w:r>
              <w:rPr>
                <w:rFonts w:ascii="微软雅黑" w:hAnsi="微软雅黑" w:eastAsia="微软雅黑" w:cs="微软雅黑"/>
                <w:kern w:val="0"/>
                <w:sz w:val="18"/>
                <w:szCs w:val="18"/>
              </w:rPr>
              <w:t>老年人需要</w:t>
            </w:r>
            <w:r>
              <w:rPr>
                <w:rFonts w:hint="eastAsia" w:ascii="微软雅黑" w:hAnsi="微软雅黑" w:eastAsia="微软雅黑" w:cs="微软雅黑"/>
                <w:kern w:val="0"/>
                <w:sz w:val="18"/>
                <w:szCs w:val="18"/>
              </w:rPr>
              <w:t>，</w:t>
            </w:r>
            <w:r>
              <w:rPr>
                <w:rFonts w:ascii="微软雅黑" w:hAnsi="微软雅黑" w:eastAsia="微软雅黑" w:cs="微软雅黑"/>
                <w:kern w:val="0"/>
                <w:sz w:val="18"/>
                <w:szCs w:val="18"/>
              </w:rPr>
              <w:t>提供代管物品服务</w:t>
            </w:r>
            <w:r>
              <w:rPr>
                <w:rFonts w:hint="eastAsia" w:ascii="微软雅黑" w:hAnsi="微软雅黑" w:eastAsia="微软雅黑" w:cs="微软雅黑"/>
                <w:kern w:val="0"/>
                <w:sz w:val="18"/>
                <w:szCs w:val="18"/>
              </w:rPr>
              <w:t>，</w:t>
            </w:r>
            <w:r>
              <w:rPr>
                <w:rFonts w:ascii="微软雅黑" w:hAnsi="微软雅黑" w:eastAsia="微软雅黑" w:cs="微软雅黑"/>
                <w:kern w:val="0"/>
                <w:sz w:val="18"/>
                <w:szCs w:val="18"/>
              </w:rPr>
              <w:t>有记录</w:t>
            </w:r>
            <w:r>
              <w:rPr>
                <w:rFonts w:hint="eastAsia" w:ascii="微软雅黑" w:hAnsi="微软雅黑" w:eastAsia="微软雅黑" w:cs="微软雅黑"/>
                <w:kern w:val="0"/>
                <w:sz w:val="18"/>
                <w:szCs w:val="18"/>
              </w:rPr>
              <w:t>。物品种类、数量、物品对应</w:t>
            </w:r>
            <w:r>
              <w:rPr>
                <w:rFonts w:ascii="微软雅黑" w:hAnsi="微软雅黑" w:eastAsia="微软雅黑" w:cs="微软雅黑"/>
                <w:kern w:val="0"/>
                <w:sz w:val="18"/>
                <w:szCs w:val="18"/>
              </w:rPr>
              <w:t>价值</w:t>
            </w:r>
            <w:r>
              <w:rPr>
                <w:rFonts w:hint="eastAsia" w:ascii="微软雅黑" w:hAnsi="微软雅黑" w:eastAsia="微软雅黑" w:cs="微软雅黑"/>
                <w:kern w:val="0"/>
                <w:sz w:val="18"/>
                <w:szCs w:val="18"/>
              </w:rPr>
              <w:t>记录准确，注明</w:t>
            </w:r>
            <w:r>
              <w:rPr>
                <w:rFonts w:ascii="微软雅黑" w:hAnsi="微软雅黑" w:eastAsia="微软雅黑" w:cs="微软雅黑"/>
                <w:kern w:val="0"/>
                <w:sz w:val="18"/>
                <w:szCs w:val="18"/>
              </w:rPr>
              <w:t>代管期限</w:t>
            </w:r>
            <w:r>
              <w:rPr>
                <w:rFonts w:hint="eastAsia" w:ascii="微软雅黑" w:hAnsi="微软雅黑" w:eastAsia="微软雅黑" w:cs="微软雅黑"/>
                <w:kern w:val="0"/>
                <w:sz w:val="18"/>
                <w:szCs w:val="18"/>
              </w:rPr>
              <w:t>（或按照</w:t>
            </w:r>
            <w:r>
              <w:rPr>
                <w:rFonts w:ascii="微软雅黑" w:hAnsi="微软雅黑" w:eastAsia="微软雅黑" w:cs="微软雅黑"/>
                <w:kern w:val="0"/>
                <w:sz w:val="18"/>
                <w:szCs w:val="18"/>
              </w:rPr>
              <w:t>老年人</w:t>
            </w:r>
            <w:r>
              <w:rPr>
                <w:rFonts w:hint="eastAsia" w:ascii="微软雅黑" w:hAnsi="微软雅黑" w:eastAsia="微软雅黑" w:cs="微软雅黑"/>
                <w:kern w:val="0"/>
                <w:sz w:val="18"/>
                <w:szCs w:val="18"/>
              </w:rPr>
              <w:t>要求随时</w:t>
            </w:r>
            <w:r>
              <w:rPr>
                <w:rFonts w:ascii="微软雅黑" w:hAnsi="微软雅黑" w:eastAsia="微软雅黑" w:cs="微软雅黑"/>
                <w:kern w:val="0"/>
                <w:sz w:val="18"/>
                <w:szCs w:val="18"/>
              </w:rPr>
              <w:t>结束</w:t>
            </w:r>
            <w:r>
              <w:rPr>
                <w:rFonts w:hint="eastAsia" w:ascii="微软雅黑" w:hAnsi="微软雅黑" w:eastAsia="微软雅黑" w:cs="微软雅黑"/>
                <w:kern w:val="0"/>
                <w:sz w:val="18"/>
                <w:szCs w:val="18"/>
              </w:rPr>
              <w:t>代</w:t>
            </w:r>
            <w:r>
              <w:rPr>
                <w:rFonts w:ascii="微软雅黑" w:hAnsi="微软雅黑" w:eastAsia="微软雅黑" w:cs="微软雅黑"/>
                <w:kern w:val="0"/>
                <w:sz w:val="18"/>
                <w:szCs w:val="18"/>
              </w:rPr>
              <w:t>管</w:t>
            </w:r>
            <w:r>
              <w:rPr>
                <w:rFonts w:hint="eastAsia" w:ascii="微软雅黑" w:hAnsi="微软雅黑" w:eastAsia="微软雅黑" w:cs="微软雅黑"/>
                <w:kern w:val="0"/>
                <w:sz w:val="18"/>
                <w:szCs w:val="18"/>
              </w:rPr>
              <w:t>），由老年人或相关第三方核实、签字。</w:t>
            </w:r>
            <w:r>
              <w:rPr>
                <w:rFonts w:ascii="微软雅黑" w:hAnsi="微软雅黑" w:eastAsia="微软雅黑" w:cs="微软雅黑"/>
                <w:kern w:val="0"/>
                <w:sz w:val="18"/>
                <w:szCs w:val="18"/>
              </w:rPr>
              <w:t>老年人需要</w:t>
            </w:r>
            <w:r>
              <w:rPr>
                <w:rFonts w:hint="eastAsia" w:ascii="微软雅黑" w:hAnsi="微软雅黑" w:eastAsia="微软雅黑" w:cs="微软雅黑"/>
                <w:kern w:val="0"/>
                <w:sz w:val="18"/>
                <w:szCs w:val="18"/>
              </w:rPr>
              <w:t>时可</w:t>
            </w:r>
            <w:r>
              <w:rPr>
                <w:rFonts w:ascii="微软雅黑" w:hAnsi="微软雅黑" w:eastAsia="微软雅黑" w:cs="微软雅黑"/>
                <w:kern w:val="0"/>
                <w:sz w:val="18"/>
                <w:szCs w:val="18"/>
              </w:rPr>
              <w:t>随时查</w:t>
            </w:r>
            <w:r>
              <w:rPr>
                <w:rFonts w:hint="eastAsia" w:ascii="微软雅黑" w:hAnsi="微软雅黑" w:eastAsia="微软雅黑" w:cs="微软雅黑"/>
                <w:kern w:val="0"/>
                <w:sz w:val="18"/>
                <w:szCs w:val="18"/>
              </w:rPr>
              <w:t>看其</w:t>
            </w:r>
            <w:r>
              <w:rPr>
                <w:rFonts w:ascii="微软雅黑" w:hAnsi="微软雅黑" w:eastAsia="微软雅黑" w:cs="微软雅黑"/>
                <w:kern w:val="0"/>
                <w:sz w:val="18"/>
                <w:szCs w:val="18"/>
              </w:rPr>
              <w:t>托管物品</w:t>
            </w:r>
            <w:r>
              <w:rPr>
                <w:rFonts w:hint="eastAsia" w:ascii="微软雅黑" w:hAnsi="微软雅黑" w:eastAsia="微软雅黑" w:cs="微软雅黑"/>
                <w:kern w:val="0"/>
                <w:sz w:val="18"/>
                <w:szCs w:val="18"/>
              </w:rPr>
              <w:t>；代管</w:t>
            </w:r>
            <w:r>
              <w:rPr>
                <w:rFonts w:ascii="微软雅黑" w:hAnsi="微软雅黑" w:eastAsia="微软雅黑" w:cs="微软雅黑"/>
                <w:kern w:val="0"/>
                <w:sz w:val="18"/>
                <w:szCs w:val="18"/>
              </w:rPr>
              <w:t>期间</w:t>
            </w:r>
            <w:r>
              <w:rPr>
                <w:rFonts w:hint="eastAsia" w:ascii="微软雅黑" w:hAnsi="微软雅黑" w:eastAsia="微软雅黑" w:cs="微软雅黑"/>
                <w:kern w:val="0"/>
                <w:sz w:val="18"/>
                <w:szCs w:val="18"/>
              </w:rPr>
              <w:t>出现</w:t>
            </w:r>
            <w:r>
              <w:rPr>
                <w:rFonts w:ascii="微软雅黑" w:hAnsi="微软雅黑" w:eastAsia="微软雅黑" w:cs="微软雅黑"/>
                <w:kern w:val="0"/>
                <w:sz w:val="18"/>
                <w:szCs w:val="18"/>
              </w:rPr>
              <w:t>物品损坏、遗失等</w:t>
            </w:r>
            <w:r>
              <w:rPr>
                <w:rFonts w:hint="eastAsia" w:ascii="微软雅黑" w:hAnsi="微软雅黑" w:eastAsia="微软雅黑" w:cs="微软雅黑"/>
                <w:kern w:val="0"/>
                <w:sz w:val="18"/>
                <w:szCs w:val="18"/>
              </w:rPr>
              <w:t>情况</w:t>
            </w:r>
            <w:r>
              <w:rPr>
                <w:rFonts w:ascii="微软雅黑" w:hAnsi="微软雅黑" w:eastAsia="微软雅黑" w:cs="微软雅黑"/>
                <w:kern w:val="0"/>
                <w:sz w:val="18"/>
                <w:szCs w:val="18"/>
              </w:rPr>
              <w:t>，机构照价赔偿。</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w:t>
            </w:r>
            <w:r>
              <w:rPr>
                <w:rFonts w:ascii="微软雅黑" w:hAnsi="微软雅黑" w:eastAsia="微软雅黑" w:cs="微软雅黑"/>
                <w:kern w:val="0"/>
                <w:sz w:val="18"/>
                <w:szCs w:val="18"/>
              </w:rPr>
              <w:t>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4.10.3.2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按照老年人需要，提供代领、代缴、代购、代办等服务，有记录。物品种类、数量或事项记录准确，当面清点钱物，并由老年人或相关第三方核实、签字。注：记录不全、不准确，得1分。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4.10.3.3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协助老年人或按照老年人需求代为网络购物、代为转账时，应经老年人或相关第三方确认，并提醒潜在风险。</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4.10.3.4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在提供委托服务过程中获得有关老年人及老年人家庭等信息，应严格保密，不得外泄。</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询问老年人、查看服务规范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4.10.3.5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服务人员陪同出行时，应密切关注老年人的身体情况，防止意外发生。</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4.10.3.6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为老年人安排出行交通时，应使用机构自有车辆或与正规租车服务商合作。</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4.10.3.</w:t>
            </w:r>
            <w:r>
              <w:rPr>
                <w:rFonts w:ascii="微软雅黑" w:hAnsi="微软雅黑" w:eastAsia="微软雅黑" w:cs="微软雅黑"/>
                <w:kern w:val="0"/>
                <w:sz w:val="18"/>
                <w:szCs w:val="18"/>
              </w:rPr>
              <w:t>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为老年人提供遗嘱公证服务时，应对接专业法律组织。</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4.11</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康复服务（申请3级及以上养老机构须提供此项服务）</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4.11.1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服务内容</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15</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提供肢体康复服务，如功能受限关节的关节活动度的维持和强化训练，弱势肌群的肌力、肌耐力训练，体位转移训练，站立和步行训练等。</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提供康复护理服务，包括精神心理康复服务、临床康复护理服务。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提供辅助器具适配和使用训练服务，如自助具、假肢、矫形器等。</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4.11.1.4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对于有认知障碍的老年人，根据需求开展非药物干预措施，如作业康复任务、游戏活动、怀旧活动等。</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4.11.1.5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提供康复咨询服务，包括康复训练的适应症、禁忌症、注意事项、方法、强度、频率和时间等。</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4.11.2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服务人员</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12</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有1名及以上专职或兼职康复医师（取得助理执业医师及以上），下达康复治疗处方或康复护理医嘱。</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有1名及以上医师（取得助理执业医师及以上），下达医嘱。</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有1名及以上专职或兼职康复治疗师（取得康复医学治疗技术初级士及以上），开展临床康复治疗活动。</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有1名及以上护士提供康复护理服务。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有经康复知识技能培训的养老护理员，提供康复护理服务。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以提问方式考察护理员是否掌握相关知识、技能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4.11.2.4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服务人员熟悉机构内康复服务流程。</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4.11.2.5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服务人员熟悉机构内康复设备操作规程。</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4.11.3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服务要求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23</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在提供康复服务前，对老年人进行康复功能评定，有评定结果。</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查看评定报告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4.11.3.2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向老年人或相关第三方出具评定结果，并确认。</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查看评定报告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4.11.3.3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根据评定结果制定相适应的康复方案/计划，康复方案/计划包括问题描述、预期目标、具体方法、执行者、预计执行时间、执行状况、备注。</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注：内容不全的，得2分。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查看康复方案/计划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4.11.3.4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康复方案/计划在老年人或相关第三方认可后实施。</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询问老年人或相关第三方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4.11.3.5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康复过程记录与康复方案/计划一致。</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注：康复过程记录与康复方案/计划不完全一致的，得2分。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4.11.3.6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康复记录书写及时、完整、无空项。</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注：发现1处不符要求扣1分，最多扣3分。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4.11.3.7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对老年人接受康复服务的内容、方法和效果进行评估，包括中期康复评估和末期康复评估。</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4.11.3.8</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康复档案一人一档。</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4.11.3.9</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有康复设备与器材安全检查、更换或淘汰措施。康复设备应在康复治疗师或机构内负责康复服务人员测试正常后签字确认，方可使用。</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4.12</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教育服务（申请4级及以上养老机构须提供此项服务）</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4.12.1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服务内容</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4.12.1.1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开展老年教育活动。</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4.12.2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服务人员</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4.12.2.1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由专业人员组织实施活动。</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4.12.2.2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志愿者作为讲师，参与到力所能及的教育活动。</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4.12.2.3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服务人员熟悉机构内教育服务流程，教学目标和方案。</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以提问方式考察服务人员是否熟悉流程、方案、目标</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4.12.3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服务要求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14</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4.12.3.1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设立老年大学，有系统的课程安排。</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能够便利参与周边老年大学学习点，且每季度至少举办1次老年课堂或各类知识讲座。</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每季度至少举办1次老年课堂或各类知识讲座。</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每半年至少举办1次老年课堂或各类知识讲座。</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4.12.3.2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在开展教育活动前，评估老年人服务需求，并有记录。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查看活动需求评估记录、询问老年人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4.12.3.3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有教学计划、教案教材、教师名单、学员花名册。</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注：符合1项，得0.5分，满分2分。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4.12.3.4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有独立的场地，有专门的教学设备且能正常使用。</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有与其他服务共用的场地，有基本设备且能正常使用。</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4.12.3.5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教育内容丰富，包括安全知识、思想道德、科学文化、心理健康、法律法规、消费理财、闲暇生活、代际沟通、生命尊严等。</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注：提供3种以上教育内容的，得1分；提供4-6种的，得2分；提供7种及以上的，得3分。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4.12.3.6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能够提供多种学习形式供老年人选择，如网上学习、游学、志愿服务等。</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4.12.3.7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有视频、照片、文字等服务记录。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4.13</w:t>
            </w:r>
          </w:p>
        </w:tc>
        <w:tc>
          <w:tcPr>
            <w:tcW w:w="68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居家上门服务（申请5级养老机构须提供此项服务）</w:t>
            </w:r>
          </w:p>
        </w:tc>
        <w:tc>
          <w:tcPr>
            <w:tcW w:w="55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30</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shd w:val="clear" w:color="000000" w:fill="D4E9D6"/>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D4E9D6"/>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4.13.1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服务内容</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9</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4.13.1.1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提供4.2-4.12服务中至少5项服务。（直接上门提供服务或对社区老年人开放均可）</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5</w:t>
            </w:r>
          </w:p>
        </w:tc>
        <w:tc>
          <w:tcPr>
            <w:tcW w:w="397" w:type="dxa"/>
            <w:vMerge w:val="restart"/>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提供4.2-4.12服务中至少3项服务。（直接上门提供服务或对社区老年人开放均可）</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提供4.2-4.12服务中至少1项服务。（直接上门提供服务或对社区老年人开放均可）</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4.13.1.2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为社区养老服务组织或老年人家属提供专业支持，如人员技能培训、家庭照顾者培训、外派社会工作者到社区开展活动，为社区和家庭提供适老化改造咨询服务、承接社区老年人社会工作项目等。</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注：提供1项得1分，满分4分。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4.13.2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服务人员</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4.13.2.1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由养老护理员等专业人员提供，专业技术人员持有相关资格证书。</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4.13.2.2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服务人员经机构培训，熟悉本机构的居家上门服务流程。</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4.13.3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服务要求</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17</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4.13.3.1</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有居家上门服务的须知介绍，包括服务范围、内容、时间、地点、人员、收费标准等。</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查看文件资料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4.13.3.2</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应根据服务对象的服务需求对老年人身体能力状况进行评估。评估内容参照4.1.3.1。</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4.13.3.3</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应根据服务对象的服务需求对老年人家庭环境进行评估，有评估结果。</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4.13.3.4</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依据服务对象的评估结果、服务需求确定服务项目和内容，并制定服务计划。服务计划至少包括以下内容：</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（1）服务内容、服务方式、服务时间和服务频次；</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（2）服务流程及规范；</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（3）服务人员配置、设施设备及工具；</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（4）其他注意事项及特殊情况处理。</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注：服务计划不全不规范，得2分。</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4.13.3.5</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提供4.2-4.12服务时，应符合各项服务要求，并有服务记录，服务完成后由老年人或相关第三方确认（签字或电子签名等方式）。</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4.13.3.6</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建立居家服务老年人档案，档案应包括但不限于服务对象基础信息、健康信息、需求信息和服务信息。</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4.13.3.7</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有居家上门服务人员管理办法。</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4.13.3.8</w:t>
            </w:r>
          </w:p>
        </w:tc>
        <w:tc>
          <w:tcPr>
            <w:tcW w:w="6830" w:type="dxa"/>
            <w:tcBorders>
              <w:tl2br w:val="nil"/>
              <w:tr2bl w:val="nil"/>
            </w:tcBorders>
            <w:shd w:val="clear" w:color="auto" w:fill="auto"/>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设有居家养老服务平台（APP、微信小程序或网站）供老年人网络下单或提供电话下单服务。</w:t>
            </w:r>
          </w:p>
        </w:tc>
        <w:tc>
          <w:tcPr>
            <w:tcW w:w="55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shd w:val="clear" w:color="auto" w:fill="auto"/>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tcBorders>
              <w:tl2br w:val="nil"/>
              <w:tr2bl w:val="nil"/>
            </w:tcBorders>
            <w:shd w:val="clear" w:color="000000" w:fill="FFFFFF"/>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tcBorders>
              <w:tl2br w:val="nil"/>
              <w:tr2bl w:val="nil"/>
            </w:tcBorders>
            <w:shd w:val="clear" w:color="000000" w:fill="FFFFFF"/>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4.13.3.9</w:t>
            </w: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年度服务量超过5000人次。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4</w:t>
            </w:r>
          </w:p>
        </w:tc>
        <w:tc>
          <w:tcPr>
            <w:tcW w:w="397" w:type="dxa"/>
            <w:vMerge w:val="restart"/>
            <w:tcBorders>
              <w:tl2br w:val="nil"/>
              <w:tr2bl w:val="nil"/>
            </w:tcBorders>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3330" w:type="dxa"/>
            <w:vMerge w:val="restart"/>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年度服务量超过3000人次。</w:t>
            </w:r>
          </w:p>
        </w:tc>
        <w:tc>
          <w:tcPr>
            <w:tcW w:w="55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center"/>
              <w:rPr>
                <w:rFonts w:ascii="微软雅黑" w:hAnsi="微软雅黑" w:eastAsia="微软雅黑" w:cs="微软雅黑"/>
                <w:kern w:val="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p>
        </w:tc>
        <w:tc>
          <w:tcPr>
            <w:tcW w:w="6830" w:type="dxa"/>
            <w:tcBorders>
              <w:tl2br w:val="nil"/>
              <w:tr2bl w:val="nil"/>
            </w:tcBorders>
            <w:vAlign w:val="center"/>
          </w:tcPr>
          <w:p>
            <w:pPr>
              <w:widowControl/>
              <w:spacing w:after="0" w:line="240" w:lineRule="auto"/>
              <w:ind w:firstLine="0" w:firstLineChars="0"/>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年度服务量超过1000人次。</w:t>
            </w:r>
          </w:p>
        </w:tc>
        <w:tc>
          <w:tcPr>
            <w:tcW w:w="550"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550"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both"/>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 </w:t>
            </w:r>
          </w:p>
        </w:tc>
        <w:tc>
          <w:tcPr>
            <w:tcW w:w="494" w:type="dxa"/>
            <w:tcBorders>
              <w:tl2br w:val="nil"/>
              <w:tr2bl w:val="nil"/>
            </w:tcBorders>
            <w:vAlign w:val="center"/>
          </w:tcPr>
          <w:p>
            <w:pPr>
              <w:widowControl/>
              <w:spacing w:after="0" w:line="240" w:lineRule="auto"/>
              <w:ind w:firstLine="0" w:firstLineChars="0"/>
              <w:jc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w:t>
            </w:r>
          </w:p>
        </w:tc>
        <w:tc>
          <w:tcPr>
            <w:tcW w:w="397" w:type="dxa"/>
            <w:vMerge w:val="continue"/>
            <w:tcBorders>
              <w:tl2br w:val="nil"/>
              <w:tr2bl w:val="nil"/>
            </w:tcBorders>
            <w:vAlign w:val="center"/>
          </w:tcPr>
          <w:p>
            <w:pPr>
              <w:widowControl/>
              <w:spacing w:after="0" w:line="240" w:lineRule="auto"/>
              <w:ind w:firstLine="0" w:firstLineChars="0"/>
              <w:jc w:val="left"/>
              <w:rPr>
                <w:rFonts w:ascii="微软雅黑" w:hAnsi="微软雅黑" w:eastAsia="微软雅黑" w:cs="微软雅黑"/>
                <w:b/>
                <w:bCs/>
                <w:kern w:val="0"/>
                <w:sz w:val="18"/>
                <w:szCs w:val="18"/>
              </w:rPr>
            </w:pPr>
          </w:p>
        </w:tc>
        <w:tc>
          <w:tcPr>
            <w:tcW w:w="3330" w:type="dxa"/>
            <w:vMerge w:val="continue"/>
            <w:tcBorders>
              <w:tl2br w:val="nil"/>
              <w:tr2bl w:val="nil"/>
            </w:tcBorders>
            <w:vAlign w:val="center"/>
          </w:tcPr>
          <w:p>
            <w:pPr>
              <w:widowControl/>
              <w:spacing w:after="0" w:line="240" w:lineRule="auto"/>
              <w:ind w:firstLine="0" w:firstLineChars="0"/>
              <w:jc w:val="center"/>
              <w:rPr>
                <w:rFonts w:ascii="微软雅黑" w:hAnsi="微软雅黑" w:eastAsia="微软雅黑" w:cs="微软雅黑"/>
                <w:kern w:val="0"/>
                <w:sz w:val="18"/>
                <w:szCs w:val="18"/>
              </w:rPr>
            </w:pPr>
          </w:p>
        </w:tc>
      </w:tr>
    </w:tbl>
    <w:p>
      <w:pPr>
        <w:spacing w:after="160" w:line="240" w:lineRule="auto"/>
        <w:ind w:left="660" w:hanging="660" w:hangingChars="300"/>
        <w:jc w:val="both"/>
        <w:rPr>
          <w:rFonts w:ascii="微软雅黑" w:hAnsi="微软雅黑" w:eastAsia="微软雅黑" w:cs="微软雅黑"/>
          <w:kern w:val="0"/>
          <w:sz w:val="22"/>
        </w:rPr>
      </w:pPr>
      <w:r>
        <w:rPr>
          <w:rFonts w:hint="eastAsia" w:ascii="微软雅黑" w:hAnsi="微软雅黑" w:eastAsia="微软雅黑" w:cs="微软雅黑"/>
          <w:kern w:val="0"/>
          <w:sz w:val="22"/>
        </w:rPr>
        <w:t>注：1. 标黑字体的指标为《养老机构等级划分与评定》国家标准“第5部分 申请等级评定应满足的基本要求与条件”中的条款。如该养老机构不符合基本要求或其申请等级的条件，则自动终止评定程序。</w:t>
      </w:r>
    </w:p>
    <w:p>
      <w:pPr>
        <w:spacing w:after="0" w:line="240" w:lineRule="auto"/>
        <w:ind w:left="440" w:firstLine="0" w:firstLineChars="0"/>
        <w:jc w:val="both"/>
        <w:rPr>
          <w:rFonts w:ascii="微软雅黑" w:hAnsi="微软雅黑" w:eastAsia="微软雅黑" w:cs="微软雅黑"/>
          <w:kern w:val="0"/>
          <w:sz w:val="22"/>
        </w:rPr>
      </w:pPr>
      <w:r>
        <w:rPr>
          <w:rFonts w:ascii="微软雅黑" w:hAnsi="微软雅黑" w:eastAsia="微软雅黑" w:cs="微软雅黑"/>
          <w:kern w:val="0"/>
          <w:sz w:val="22"/>
        </w:rPr>
        <w:t>2.</w:t>
      </w:r>
      <w:r>
        <w:rPr>
          <w:rFonts w:hint="eastAsia" w:ascii="微软雅黑" w:hAnsi="微软雅黑" w:eastAsia="微软雅黑" w:cs="微软雅黑"/>
          <w:kern w:val="0"/>
          <w:sz w:val="22"/>
        </w:rPr>
        <w:t xml:space="preserve"> 服务提供应符合以下要求，如某项不符合，则自动终止评定程序。</w:t>
      </w:r>
    </w:p>
    <w:p>
      <w:pPr>
        <w:spacing w:after="0" w:line="240" w:lineRule="auto"/>
        <w:ind w:firstLine="440" w:firstLineChars="200"/>
        <w:jc w:val="both"/>
        <w:rPr>
          <w:rFonts w:ascii="微软雅黑" w:hAnsi="微软雅黑" w:eastAsia="微软雅黑" w:cs="微软雅黑"/>
          <w:kern w:val="0"/>
          <w:sz w:val="22"/>
        </w:rPr>
      </w:pPr>
      <w:r>
        <w:rPr>
          <w:rFonts w:hint="eastAsia" w:ascii="微软雅黑" w:hAnsi="微软雅黑" w:eastAsia="微软雅黑" w:cs="微软雅黑"/>
          <w:kern w:val="0"/>
          <w:sz w:val="22"/>
        </w:rPr>
        <w:t>（1）申请各等级评定养老机构至少能提供4.1-4.10服务；</w:t>
      </w:r>
    </w:p>
    <w:p>
      <w:pPr>
        <w:spacing w:after="0" w:line="240" w:lineRule="auto"/>
        <w:ind w:firstLine="440" w:firstLineChars="200"/>
        <w:jc w:val="both"/>
        <w:rPr>
          <w:rFonts w:ascii="微软雅黑" w:hAnsi="微软雅黑" w:eastAsia="微软雅黑" w:cs="微软雅黑"/>
          <w:kern w:val="0"/>
          <w:sz w:val="22"/>
        </w:rPr>
      </w:pPr>
      <w:r>
        <w:rPr>
          <w:rFonts w:hint="eastAsia" w:ascii="微软雅黑" w:hAnsi="微软雅黑" w:eastAsia="微软雅黑" w:cs="微软雅黑"/>
          <w:kern w:val="0"/>
          <w:sz w:val="22"/>
        </w:rPr>
        <w:t>（2）申请3级及以上评定的养老机构至少能提供4.11服务；</w:t>
      </w:r>
    </w:p>
    <w:p>
      <w:pPr>
        <w:spacing w:after="0" w:line="240" w:lineRule="auto"/>
        <w:ind w:firstLine="440" w:firstLineChars="200"/>
        <w:jc w:val="both"/>
        <w:rPr>
          <w:rFonts w:ascii="微软雅黑" w:hAnsi="微软雅黑" w:eastAsia="微软雅黑" w:cs="微软雅黑"/>
          <w:kern w:val="0"/>
          <w:sz w:val="22"/>
        </w:rPr>
      </w:pPr>
      <w:r>
        <w:rPr>
          <w:rFonts w:hint="eastAsia" w:ascii="微软雅黑" w:hAnsi="微软雅黑" w:eastAsia="微软雅黑" w:cs="微软雅黑"/>
          <w:kern w:val="0"/>
          <w:sz w:val="22"/>
        </w:rPr>
        <w:t>（3）申请4级及以上评定的养老机构至少能提供4.12服务；</w:t>
      </w:r>
    </w:p>
    <w:p>
      <w:pPr>
        <w:spacing w:after="160" w:line="240" w:lineRule="auto"/>
        <w:ind w:firstLine="440" w:firstLineChars="200"/>
        <w:jc w:val="both"/>
        <w:rPr>
          <w:rFonts w:ascii="微软雅黑" w:hAnsi="微软雅黑" w:eastAsia="微软雅黑" w:cs="微软雅黑"/>
          <w:kern w:val="0"/>
          <w:sz w:val="22"/>
        </w:rPr>
      </w:pPr>
      <w:r>
        <w:rPr>
          <w:rFonts w:hint="eastAsia" w:ascii="微软雅黑" w:hAnsi="微软雅黑" w:eastAsia="微软雅黑" w:cs="微软雅黑"/>
          <w:kern w:val="0"/>
          <w:sz w:val="22"/>
        </w:rPr>
        <w:t>（4）申请5级评定的养老机构至少能提供4.13服务。</w:t>
      </w:r>
    </w:p>
    <w:p>
      <w:pPr>
        <w:spacing w:after="0" w:line="240" w:lineRule="auto"/>
        <w:ind w:left="440" w:firstLine="0" w:firstLineChars="0"/>
        <w:jc w:val="both"/>
        <w:rPr>
          <w:rFonts w:ascii="微软雅黑" w:hAnsi="微软雅黑" w:eastAsia="微软雅黑" w:cs="微软雅黑"/>
          <w:kern w:val="0"/>
          <w:sz w:val="22"/>
        </w:rPr>
      </w:pPr>
      <w:r>
        <w:rPr>
          <w:rFonts w:ascii="微软雅黑" w:hAnsi="微软雅黑" w:eastAsia="微软雅黑" w:cs="微软雅黑"/>
          <w:kern w:val="0"/>
          <w:sz w:val="22"/>
        </w:rPr>
        <w:t>3. 当符合</w:t>
      </w:r>
      <w:r>
        <w:rPr>
          <w:rFonts w:hint="eastAsia" w:ascii="微软雅黑" w:hAnsi="微软雅黑" w:eastAsia="微软雅黑" w:cs="微软雅黑"/>
          <w:kern w:val="0"/>
          <w:sz w:val="22"/>
          <w:lang w:eastAsia="zh-CN"/>
        </w:rPr>
        <w:t>指南</w:t>
      </w:r>
      <w:r>
        <w:rPr>
          <w:rFonts w:ascii="微软雅黑" w:hAnsi="微软雅黑" w:eastAsia="微软雅黑" w:cs="微软雅黑"/>
          <w:kern w:val="0"/>
          <w:sz w:val="22"/>
        </w:rPr>
        <w:t>中注明的“不参与评分”的条件时，按以下方式计算最终得分：</w:t>
      </w:r>
    </w:p>
    <w:p>
      <w:pPr>
        <w:spacing w:after="0" w:line="240" w:lineRule="auto"/>
        <w:ind w:firstLine="440" w:firstLineChars="200"/>
        <w:jc w:val="center"/>
        <w:rPr>
          <w:rFonts w:ascii="微软雅黑" w:hAnsi="微软雅黑" w:eastAsia="微软雅黑" w:cs="微软雅黑"/>
          <w:kern w:val="0"/>
          <w:sz w:val="22"/>
        </w:rPr>
      </w:pPr>
      <w:r>
        <w:rPr>
          <w:rFonts w:ascii="等线" w:hAnsi="等线" w:eastAsia="等线" w:cs="Times New Roman"/>
          <w:kern w:val="0"/>
          <w:sz w:val="22"/>
          <w:szCs w:val="22"/>
          <w:lang w:val="en-US" w:eastAsia="zh-CN" w:bidi="ar-SA"/>
        </w:rPr>
        <w:drawing>
          <wp:inline distT="0" distB="0" distL="114300" distR="114300">
            <wp:extent cx="8863330" cy="789940"/>
            <wp:effectExtent l="0" t="0" r="0" b="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9">
                      <a:lum/>
                    </a:blip>
                    <a:stretch>
                      <a:fillRect/>
                    </a:stretch>
                  </pic:blipFill>
                  <pic:spPr>
                    <a:xfrm>
                      <a:off x="0" y="0"/>
                      <a:ext cx="8863330" cy="789940"/>
                    </a:xfrm>
                    <a:prstGeom prst="rect">
                      <a:avLst/>
                    </a:prstGeom>
                    <a:noFill/>
                    <a:ln>
                      <a:noFill/>
                    </a:ln>
                  </pic:spPr>
                </pic:pic>
              </a:graphicData>
            </a:graphic>
          </wp:inline>
        </w:drawing>
      </w:r>
    </w:p>
    <w:p>
      <w:pPr>
        <w:spacing w:after="0" w:line="240" w:lineRule="auto"/>
        <w:ind w:left="840" w:leftChars="300" w:firstLine="0" w:firstLineChars="0"/>
        <w:jc w:val="both"/>
        <w:rPr>
          <w:rFonts w:ascii="微软雅黑" w:hAnsi="微软雅黑" w:eastAsia="微软雅黑" w:cs="微软雅黑"/>
          <w:kern w:val="0"/>
          <w:sz w:val="22"/>
        </w:rPr>
      </w:pPr>
      <w:r>
        <w:rPr>
          <w:rFonts w:ascii="微软雅黑" w:hAnsi="微软雅黑" w:eastAsia="微软雅黑" w:cs="微软雅黑"/>
          <w:kern w:val="0"/>
          <w:sz w:val="22"/>
        </w:rPr>
        <w:t>例：机构A符合1.1.1.5（满分2分）和1.1.1.6（满分2分）的不参与评分条件。经过评定工作组逐条评定后，机构A的环境部分评价得分为78分。机构A的实际得分计算如下：</w:t>
      </w:r>
    </w:p>
    <w:p>
      <w:pPr>
        <w:spacing w:after="160" w:line="240" w:lineRule="auto"/>
        <w:ind w:firstLine="0" w:firstLineChars="0"/>
        <w:jc w:val="center"/>
        <w:rPr>
          <w:rFonts w:hint="eastAsia" w:ascii="等线" w:hAnsi="等线" w:eastAsia="等线" w:cs="Times New Roman"/>
          <w:kern w:val="0"/>
          <w:sz w:val="22"/>
          <w:szCs w:val="22"/>
          <w:lang w:val="en-US" w:eastAsia="zh-CN" w:bidi="ar-SA"/>
        </w:rPr>
      </w:pPr>
      <w:r>
        <w:rPr>
          <w:rFonts w:hint="eastAsia" w:ascii="等线" w:hAnsi="等线" w:eastAsia="等线" w:cs="Times New Roman"/>
          <w:kern w:val="0"/>
          <w:sz w:val="22"/>
          <w:szCs w:val="22"/>
          <w:lang w:val="en-US" w:eastAsia="zh-CN" w:bidi="ar-SA"/>
        </w:rPr>
        <w:drawing>
          <wp:inline distT="0" distB="0" distL="114300" distR="114300">
            <wp:extent cx="8863330" cy="65659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0">
                      <a:lum/>
                    </a:blip>
                    <a:stretch>
                      <a:fillRect/>
                    </a:stretch>
                  </pic:blipFill>
                  <pic:spPr>
                    <a:xfrm>
                      <a:off x="0" y="0"/>
                      <a:ext cx="8863330" cy="656590"/>
                    </a:xfrm>
                    <a:prstGeom prst="rect">
                      <a:avLst/>
                    </a:prstGeom>
                    <a:noFill/>
                    <a:ln>
                      <a:noFill/>
                    </a:ln>
                  </pic:spPr>
                </pic:pic>
              </a:graphicData>
            </a:graphic>
          </wp:inline>
        </w:drawing>
      </w:r>
    </w:p>
    <w:p>
      <w:pPr>
        <w:rPr>
          <w:rFonts w:hint="eastAsia" w:ascii="宋体" w:hAnsi="宋体" w:eastAsia="宋体" w:cs="宋体"/>
          <w:color w:val="000000"/>
          <w:spacing w:val="0"/>
          <w:w w:val="100"/>
          <w:position w:val="0"/>
          <w:sz w:val="36"/>
          <w:szCs w:val="36"/>
          <w:highlight w:val="none"/>
          <w:u w:val="none"/>
          <w:shd w:val="clear" w:color="auto" w:fill="auto"/>
          <w:lang w:val="zh-TW" w:eastAsia="zh-CN" w:bidi="zh-TW"/>
        </w:rPr>
        <w:sectPr>
          <w:pgSz w:w="16838" w:h="11906" w:orient="landscape"/>
          <w:pgMar w:top="1080" w:right="1440" w:bottom="1080" w:left="1440" w:header="851" w:footer="992" w:gutter="0"/>
          <w:cols w:space="720" w:num="1"/>
          <w:docGrid w:linePitch="360" w:charSpace="0"/>
        </w:sectPr>
      </w:pPr>
    </w:p>
    <w:p>
      <w:pPr>
        <w:spacing w:after="160" w:line="259" w:lineRule="auto"/>
        <w:ind w:firstLine="0" w:firstLineChars="0"/>
        <w:jc w:val="center"/>
        <w:rPr>
          <w:rFonts w:hint="eastAsia" w:ascii="宋体" w:hAnsi="宋体" w:eastAsia="宋体" w:cs="宋体"/>
          <w:color w:val="000000"/>
          <w:spacing w:val="0"/>
          <w:w w:val="100"/>
          <w:kern w:val="0"/>
          <w:position w:val="0"/>
          <w:sz w:val="36"/>
          <w:szCs w:val="36"/>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36"/>
          <w:szCs w:val="36"/>
          <w:highlight w:val="none"/>
          <w:u w:val="none"/>
          <w:shd w:val="clear" w:color="auto" w:fill="auto"/>
          <w:lang w:val="zh-TW" w:eastAsia="zh-CN" w:bidi="zh-TW"/>
        </w:rPr>
        <w:t>养老机构</w:t>
      </w:r>
      <w:r>
        <w:rPr>
          <w:rFonts w:hint="eastAsia" w:ascii="宋体" w:hAnsi="宋体" w:eastAsia="宋体" w:cs="宋体"/>
          <w:color w:val="000000"/>
          <w:spacing w:val="0"/>
          <w:w w:val="100"/>
          <w:kern w:val="0"/>
          <w:position w:val="0"/>
          <w:sz w:val="36"/>
          <w:szCs w:val="36"/>
          <w:highlight w:val="none"/>
          <w:u w:val="none"/>
          <w:shd w:val="clear" w:color="auto" w:fill="auto"/>
          <w:lang w:val="zh-TW" w:eastAsia="zh-TW" w:bidi="zh-TW"/>
        </w:rPr>
        <w:t>申请等级评定应</w:t>
      </w:r>
      <w:r>
        <w:rPr>
          <w:rFonts w:hint="eastAsia" w:ascii="宋体" w:hAnsi="宋体" w:eastAsia="宋体" w:cs="宋体"/>
          <w:color w:val="000000"/>
          <w:spacing w:val="0"/>
          <w:w w:val="100"/>
          <w:kern w:val="0"/>
          <w:position w:val="0"/>
          <w:sz w:val="36"/>
          <w:szCs w:val="36"/>
          <w:highlight w:val="none"/>
          <w:u w:val="none"/>
          <w:shd w:val="clear" w:color="auto" w:fill="auto"/>
          <w:lang w:val="en-US" w:eastAsia="zh-CN" w:bidi="zh-TW"/>
        </w:rPr>
        <w:t>满足</w:t>
      </w:r>
      <w:r>
        <w:rPr>
          <w:rFonts w:hint="eastAsia" w:ascii="宋体" w:hAnsi="宋体" w:eastAsia="宋体" w:cs="宋体"/>
          <w:color w:val="000000"/>
          <w:spacing w:val="0"/>
          <w:w w:val="100"/>
          <w:kern w:val="0"/>
          <w:position w:val="0"/>
          <w:sz w:val="36"/>
          <w:szCs w:val="36"/>
          <w:highlight w:val="none"/>
          <w:u w:val="none"/>
          <w:shd w:val="clear" w:color="auto" w:fill="auto"/>
          <w:lang w:val="zh-TW" w:eastAsia="zh-TW" w:bidi="zh-TW"/>
        </w:rPr>
        <w:t>的基本要求与条件</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0" w:firstLineChars="0"/>
        <w:jc w:val="center"/>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养老机构等级划分与评定</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GB/T 37276—2018</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0" w:firstLineChars="0"/>
        <w:jc w:val="left"/>
        <w:textAlignment w:val="auto"/>
        <w:rPr>
          <w:rFonts w:hint="eastAsia" w:ascii="宋体" w:hAnsi="宋体" w:eastAsia="宋体" w:cs="宋体"/>
          <w:b/>
          <w:bCs/>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b/>
          <w:bCs/>
          <w:color w:val="000000"/>
          <w:spacing w:val="0"/>
          <w:w w:val="100"/>
          <w:kern w:val="0"/>
          <w:position w:val="0"/>
          <w:sz w:val="28"/>
          <w:szCs w:val="28"/>
          <w:highlight w:val="none"/>
          <w:u w:val="none"/>
          <w:shd w:val="clear" w:color="auto" w:fill="auto"/>
          <w:lang w:val="en-US" w:eastAsia="zh-CN" w:bidi="zh-TW"/>
        </w:rPr>
        <w:t>1、</w:t>
      </w:r>
      <w:r>
        <w:rPr>
          <w:rFonts w:hint="eastAsia" w:ascii="宋体" w:hAnsi="宋体" w:eastAsia="宋体" w:cs="宋体"/>
          <w:b/>
          <w:bCs/>
          <w:color w:val="000000"/>
          <w:spacing w:val="0"/>
          <w:w w:val="100"/>
          <w:kern w:val="0"/>
          <w:position w:val="0"/>
          <w:sz w:val="28"/>
          <w:szCs w:val="28"/>
          <w:highlight w:val="none"/>
          <w:u w:val="none"/>
          <w:shd w:val="clear" w:color="auto" w:fill="auto"/>
          <w:lang w:val="zh-TW" w:eastAsia="zh-TW" w:bidi="zh-TW"/>
        </w:rPr>
        <w:t>养老机构应</w:t>
      </w:r>
      <w:r>
        <w:rPr>
          <w:rFonts w:hint="eastAsia" w:ascii="宋体" w:hAnsi="宋体" w:eastAsia="宋体" w:cs="宋体"/>
          <w:b/>
          <w:bCs/>
          <w:color w:val="000000"/>
          <w:spacing w:val="0"/>
          <w:w w:val="100"/>
          <w:kern w:val="0"/>
          <w:position w:val="0"/>
          <w:sz w:val="28"/>
          <w:szCs w:val="28"/>
          <w:highlight w:val="none"/>
          <w:u w:val="none"/>
          <w:shd w:val="clear" w:color="auto" w:fill="auto"/>
          <w:lang w:val="zh-TW" w:eastAsia="zh-CN" w:bidi="zh-TW"/>
        </w:rPr>
        <w:t>具</w:t>
      </w:r>
      <w:r>
        <w:rPr>
          <w:rFonts w:hint="eastAsia" w:ascii="宋体" w:hAnsi="宋体" w:eastAsia="宋体" w:cs="宋体"/>
          <w:b/>
          <w:bCs/>
          <w:color w:val="000000"/>
          <w:spacing w:val="0"/>
          <w:w w:val="100"/>
          <w:kern w:val="0"/>
          <w:position w:val="0"/>
          <w:sz w:val="28"/>
          <w:szCs w:val="28"/>
          <w:highlight w:val="none"/>
          <w:u w:val="none"/>
          <w:shd w:val="clear" w:color="auto" w:fill="auto"/>
          <w:lang w:val="zh-TW" w:eastAsia="zh-TW" w:bidi="zh-TW"/>
        </w:rPr>
        <w:t>备以下</w:t>
      </w:r>
      <w:r>
        <w:rPr>
          <w:rFonts w:hint="eastAsia" w:ascii="宋体" w:hAnsi="宋体" w:eastAsia="宋体" w:cs="宋体"/>
          <w:b/>
          <w:bCs/>
          <w:color w:val="000000"/>
          <w:spacing w:val="0"/>
          <w:w w:val="100"/>
          <w:kern w:val="0"/>
          <w:position w:val="0"/>
          <w:sz w:val="28"/>
          <w:szCs w:val="28"/>
          <w:highlight w:val="none"/>
          <w:u w:val="none"/>
          <w:shd w:val="clear" w:color="auto" w:fill="auto"/>
          <w:lang w:val="zh-TW" w:eastAsia="zh-CN" w:bidi="zh-TW"/>
        </w:rPr>
        <w:t>有</w:t>
      </w:r>
      <w:r>
        <w:rPr>
          <w:rFonts w:hint="eastAsia" w:ascii="宋体" w:hAnsi="宋体" w:eastAsia="宋体" w:cs="宋体"/>
          <w:b/>
          <w:bCs/>
          <w:color w:val="000000"/>
          <w:spacing w:val="0"/>
          <w:w w:val="100"/>
          <w:kern w:val="0"/>
          <w:position w:val="0"/>
          <w:sz w:val="28"/>
          <w:szCs w:val="28"/>
          <w:highlight w:val="none"/>
          <w:u w:val="none"/>
          <w:shd w:val="clear" w:color="auto" w:fill="auto"/>
          <w:lang w:val="zh-TW" w:eastAsia="zh-TW" w:bidi="zh-TW"/>
        </w:rPr>
        <w:t>效执业</w:t>
      </w:r>
      <w:r>
        <w:rPr>
          <w:rFonts w:hint="eastAsia" w:ascii="宋体" w:hAnsi="宋体" w:eastAsia="宋体" w:cs="宋体"/>
          <w:b/>
          <w:bCs/>
          <w:color w:val="000000"/>
          <w:spacing w:val="0"/>
          <w:w w:val="100"/>
          <w:kern w:val="0"/>
          <w:position w:val="0"/>
          <w:sz w:val="28"/>
          <w:szCs w:val="28"/>
          <w:highlight w:val="none"/>
          <w:u w:val="none"/>
          <w:shd w:val="clear" w:color="auto" w:fill="auto"/>
          <w:lang w:val="zh-TW" w:eastAsia="zh-CN" w:bidi="zh-TW"/>
        </w:rPr>
        <w:t>证</w:t>
      </w:r>
      <w:r>
        <w:rPr>
          <w:rFonts w:hint="eastAsia" w:ascii="宋体" w:hAnsi="宋体" w:eastAsia="宋体" w:cs="宋体"/>
          <w:b/>
          <w:bCs/>
          <w:color w:val="000000"/>
          <w:spacing w:val="0"/>
          <w:w w:val="100"/>
          <w:kern w:val="0"/>
          <w:position w:val="0"/>
          <w:sz w:val="28"/>
          <w:szCs w:val="28"/>
          <w:highlight w:val="none"/>
          <w:u w:val="none"/>
          <w:shd w:val="clear" w:color="auto" w:fill="auto"/>
          <w:lang w:val="zh-TW" w:eastAsia="zh-TW" w:bidi="zh-TW"/>
        </w:rPr>
        <w:t>明：</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a）</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en-US"/>
        </w:rPr>
        <w:t>具</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有《</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营</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业执照》或业单位法人证书</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或</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《民办非企业单位</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登记</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证书》；</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b</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具</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有消防安全</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CN"/>
        </w:rPr>
        <w:t>合格证</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明；</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c）</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具有</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房</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产证</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明</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或</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租赁</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使用证明</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720" w:right="0" w:hanging="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en-US"/>
        </w:rPr>
        <w:t>d</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）养老机构内设的餐饮服务机构具有食品经营许可证；</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720" w:right="0" w:hanging="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zh-TW"/>
        </w:rPr>
        <w:t>e）</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养老机构内设的医疗机构具有医疗机构执业许可证或医疗机构执业备案证明；</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720" w:right="0" w:hanging="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zh-TW"/>
        </w:rPr>
        <w:t>f）</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养老机构使用的特种设备具有特种设备使用登记证；</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720" w:right="0" w:hanging="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g</w:t>
      </w: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养老机构提供其他须经许可的服务，具有相应</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TW"/>
        </w:rPr>
        <w:t>资质；</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0" w:firstLineChars="0"/>
        <w:jc w:val="left"/>
        <w:textAlignment w:val="auto"/>
        <w:rPr>
          <w:rFonts w:hint="eastAsia" w:ascii="宋体" w:hAnsi="宋体" w:eastAsia="宋体" w:cs="宋体"/>
          <w:b/>
          <w:bCs/>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b/>
          <w:bCs/>
          <w:color w:val="000000"/>
          <w:spacing w:val="0"/>
          <w:w w:val="100"/>
          <w:kern w:val="0"/>
          <w:position w:val="0"/>
          <w:sz w:val="28"/>
          <w:szCs w:val="28"/>
          <w:highlight w:val="none"/>
          <w:u w:val="none"/>
          <w:shd w:val="clear" w:color="auto" w:fill="auto"/>
          <w:lang w:val="en-US" w:eastAsia="zh-CN" w:bidi="zh-TW"/>
        </w:rPr>
        <w:t>2、养老机构工作人员应具备相应需求或资质：</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a）</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养老机构院</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长、</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副院</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长具有初</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中及以上文化程度</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b</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）养老护理</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员经</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岗前培训</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合</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格后上岗；</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c）</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医生持有医</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师资格证书和</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医</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师执业证</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书，护士持有护士</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执业证</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书，</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1特种设备管理人员具务相应</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上</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岗资质</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，其他专业</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技术人员持有与岗位相</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适</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应的</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专</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业</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CN"/>
        </w:rPr>
        <w:t>资格证</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书或执业证书</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d）</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所有提供生活照料、膳食、</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医</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疗护理</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务的</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工</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作人员均持有健</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康</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证</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CN"/>
        </w:rPr>
        <w:t>明。</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0" w:firstLineChars="0"/>
        <w:jc w:val="left"/>
        <w:textAlignment w:val="auto"/>
        <w:rPr>
          <w:rFonts w:hint="eastAsia" w:ascii="宋体" w:hAnsi="宋体" w:eastAsia="宋体" w:cs="宋体"/>
          <w:b/>
          <w:bCs/>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b/>
          <w:bCs/>
          <w:color w:val="000000"/>
          <w:spacing w:val="0"/>
          <w:w w:val="100"/>
          <w:kern w:val="0"/>
          <w:position w:val="0"/>
          <w:sz w:val="28"/>
          <w:szCs w:val="28"/>
          <w:highlight w:val="none"/>
          <w:u w:val="none"/>
          <w:shd w:val="clear" w:color="auto" w:fill="auto"/>
          <w:lang w:val="en-US" w:eastAsia="zh-CN" w:bidi="zh-TW"/>
        </w:rPr>
        <w:t>3、养老机构的空间配备应满足以</w:t>
      </w:r>
      <w:r>
        <w:rPr>
          <w:rFonts w:hint="eastAsia" w:ascii="宋体" w:hAnsi="宋体" w:eastAsia="宋体" w:cs="宋体"/>
          <w:b/>
          <w:bCs/>
          <w:color w:val="000000"/>
          <w:spacing w:val="0"/>
          <w:w w:val="100"/>
          <w:kern w:val="0"/>
          <w:position w:val="0"/>
          <w:sz w:val="28"/>
          <w:szCs w:val="28"/>
          <w:highlight w:val="none"/>
          <w:u w:val="none"/>
          <w:shd w:val="clear" w:color="auto" w:fill="auto"/>
          <w:lang w:val="zh-CN" w:eastAsia="zh-CN" w:bidi="zh-TW"/>
        </w:rPr>
        <w:t>下要求：</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a</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）老年人居室内床位平均</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可使用</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面积不应低于6 ㎡</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，单</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人居室使用</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面</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积不低于10 ㎡</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720" w:right="0" w:hanging="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b）老年人居室、卫生间、洗浴空间设置紧急呼叫装置或为老年人配备可穿戴紧急呼叫设备；</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720" w:right="0" w:hanging="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zh-TW"/>
        </w:rPr>
        <w:t>c）</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养老机构主要出入口、门厅、走廊</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TW"/>
        </w:rPr>
        <w:t>、居室</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无障碍</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TW"/>
        </w:rPr>
        <w:t>，能</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够满足轮椅、担架通行的需求，卫生间、洗浴空间无障碍，能够满足轮椅通行的需求；</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720" w:right="0" w:hanging="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zh-TW"/>
        </w:rPr>
        <w:t>d）</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养老机构出入口、就餐空间、活动场所安装视频监控系统；</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720" w:right="0" w:hanging="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zh-TW"/>
        </w:rPr>
        <w:t>e）</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公共区域和老年人居室应整洁，地面干燥，物品摆放安全合理，空气无异味；</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720" w:right="0" w:hanging="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zh-TW"/>
        </w:rPr>
        <w:t>f）</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卫生间设置便器、洗手盆，配有安全防护措施、无障碍设施。通风良好，</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TW"/>
        </w:rPr>
        <w:t>空</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气无异味；</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720" w:right="0" w:hanging="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g)洗浴空间有包括但不限于防滑地面、安全扶手等安全防护措施，并留有助浴空间；</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h</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）室内活动场所明亮、</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置活动用</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品</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i）</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就餐空间桌</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椅</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牢固</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稳</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定；</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j</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）设接待空间</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720" w:right="0" w:hanging="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zh-TW"/>
        </w:rPr>
        <w:t>k）</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公共区域设有明显的公共信息图形标志，并符合</w:t>
      </w: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zh-TW"/>
        </w:rPr>
        <w:t>GB/T 10001.1</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和G</w:t>
      </w: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zh-TW"/>
        </w:rPr>
        <w:t>B/T 10001.9</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的规定；</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0" w:firstLineChars="0"/>
        <w:jc w:val="left"/>
        <w:textAlignment w:val="auto"/>
        <w:rPr>
          <w:rFonts w:hint="eastAsia" w:ascii="宋体" w:hAnsi="宋体" w:eastAsia="宋体" w:cs="宋体"/>
          <w:b/>
          <w:bCs/>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b/>
          <w:bCs/>
          <w:color w:val="000000"/>
          <w:spacing w:val="0"/>
          <w:w w:val="100"/>
          <w:kern w:val="0"/>
          <w:position w:val="0"/>
          <w:sz w:val="28"/>
          <w:szCs w:val="28"/>
          <w:highlight w:val="none"/>
          <w:u w:val="none"/>
          <w:shd w:val="clear" w:color="auto" w:fill="auto"/>
          <w:lang w:val="en-US" w:eastAsia="zh-CN" w:bidi="zh-TW"/>
        </w:rPr>
        <w:t>4、养老机内的运营管理与服务应满足以下要求：</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a）</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1年内无</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责</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任事故发生</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b</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）按照</w:t>
      </w: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GB/T 35796-2017</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en-US"/>
        </w:rPr>
        <w:t>中</w:t>
      </w: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6.1.1</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的要求建立基本管理</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制</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度</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包括</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但</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不限行政办公制度、人 力资源管理制度、</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务管理</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制</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度、</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财</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务管理制度、安全管理制度、后勤管理制度、评价与改进制度；</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c</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）按</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照</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 xml:space="preserve"> </w:t>
      </w: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 xml:space="preserve">MZ/T </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032</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2012中第</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4章</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的</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规</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定建立安全管理体系</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d</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）对机构内各项管理</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制度</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安全</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记</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录</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建档并留存</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en-US"/>
        </w:rPr>
        <w:t>e</w:t>
      </w: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服务提供与质</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量</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符合</w:t>
      </w: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GB/T 35796-2017</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中第5</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章</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的</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规</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定；</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f）</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按照老年人的能力进行入院评估</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制定照护</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计</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划</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en-US"/>
        </w:rPr>
        <w:t>g</w:t>
      </w: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CN"/>
        </w:rPr>
        <w:t>与所有</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入住的老年人签订服务协议（特</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困</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老年人送养协议或社会老年人服务协议）；</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h）</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建立老年人入住档案和</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健</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康档案；</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i）</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组织老年人开展健康体</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检，</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每年不少</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于</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1</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次；</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j）</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入住老年人II度及以上压疮新发生率低于5% ；</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k）</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每</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日</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至少</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组</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织2次适</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宜</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老年人的活动</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0" w:firstLineChars="0"/>
        <w:jc w:val="left"/>
        <w:textAlignment w:val="auto"/>
        <w:rPr>
          <w:rFonts w:hint="eastAsia" w:ascii="宋体" w:hAnsi="宋体" w:eastAsia="宋体" w:cs="宋体"/>
          <w:b/>
          <w:bCs/>
          <w:color w:val="000000"/>
          <w:spacing w:val="0"/>
          <w:w w:val="100"/>
          <w:kern w:val="0"/>
          <w:position w:val="0"/>
          <w:sz w:val="28"/>
          <w:szCs w:val="28"/>
          <w:highlight w:val="none"/>
          <w:u w:val="none"/>
          <w:shd w:val="clear" w:color="auto" w:fill="auto"/>
          <w:lang w:val="en-US" w:eastAsia="zh-CN" w:bidi="zh-TW"/>
        </w:rPr>
      </w:pPr>
      <w:bookmarkStart w:id="0" w:name="bookmark6"/>
      <w:bookmarkEnd w:id="0"/>
      <w:r>
        <w:rPr>
          <w:rFonts w:hint="eastAsia" w:ascii="宋体" w:hAnsi="宋体" w:eastAsia="宋体" w:cs="宋体"/>
          <w:b/>
          <w:bCs/>
          <w:color w:val="000000"/>
          <w:spacing w:val="0"/>
          <w:w w:val="100"/>
          <w:kern w:val="0"/>
          <w:position w:val="0"/>
          <w:sz w:val="28"/>
          <w:szCs w:val="28"/>
          <w:highlight w:val="none"/>
          <w:u w:val="none"/>
          <w:shd w:val="clear" w:color="auto" w:fill="auto"/>
          <w:lang w:val="en-US" w:eastAsia="zh-CN" w:bidi="zh-TW"/>
        </w:rPr>
        <w:t>5、一级养老机构应同时满足以下条件：</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a）</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机构入住率不低于30%；</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b</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）提供的</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务项</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目</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包括但不限于出入院服务、生活照料</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服务</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膳食服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清</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洁卫生</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CN"/>
        </w:rPr>
        <w:t>洗涤服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医</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疗护</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理服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务、文化</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娱乐服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务、心</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理</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/精</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神支持服务、安宁服务、委</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托服</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CN"/>
        </w:rPr>
        <w:t>务。</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0" w:firstLineChars="0"/>
        <w:jc w:val="left"/>
        <w:textAlignment w:val="auto"/>
        <w:rPr>
          <w:rFonts w:hint="eastAsia" w:ascii="宋体" w:hAnsi="宋体" w:eastAsia="宋体" w:cs="宋体"/>
          <w:b/>
          <w:bCs/>
          <w:color w:val="000000"/>
          <w:spacing w:val="0"/>
          <w:w w:val="100"/>
          <w:kern w:val="0"/>
          <w:position w:val="0"/>
          <w:sz w:val="28"/>
          <w:szCs w:val="28"/>
          <w:highlight w:val="none"/>
          <w:u w:val="none"/>
          <w:shd w:val="clear" w:color="auto" w:fill="auto"/>
          <w:lang w:val="en-US" w:eastAsia="zh-CN" w:bidi="zh-TW"/>
        </w:rPr>
      </w:pPr>
      <w:bookmarkStart w:id="1" w:name="bookmark7"/>
      <w:bookmarkEnd w:id="1"/>
      <w:r>
        <w:rPr>
          <w:rFonts w:hint="eastAsia" w:ascii="宋体" w:hAnsi="宋体" w:eastAsia="宋体" w:cs="宋体"/>
          <w:b/>
          <w:bCs/>
          <w:color w:val="000000"/>
          <w:spacing w:val="0"/>
          <w:w w:val="100"/>
          <w:kern w:val="0"/>
          <w:position w:val="0"/>
          <w:sz w:val="28"/>
          <w:szCs w:val="28"/>
          <w:highlight w:val="none"/>
          <w:u w:val="none"/>
          <w:shd w:val="clear" w:color="auto" w:fill="auto"/>
          <w:lang w:val="en-US" w:eastAsia="zh-CN" w:bidi="zh-TW"/>
        </w:rPr>
        <w:t>6、二级养老机构应同时满足以下条件：</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机构入住率不低</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于</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35%</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提供的服务项目包括但不限于出入院服务、生活照料服务、膳食服务、清洁卫生服务、</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TW"/>
        </w:rPr>
        <w:t>洗涤服</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务、医疗护理服务、文化娱乐服务、心理/精神支持服务、安宁服务、委托服务；</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0" w:firstLineChars="0"/>
        <w:jc w:val="left"/>
        <w:textAlignment w:val="auto"/>
        <w:rPr>
          <w:rFonts w:hint="eastAsia" w:ascii="宋体" w:hAnsi="宋体" w:eastAsia="宋体" w:cs="宋体"/>
          <w:b/>
          <w:bCs/>
          <w:color w:val="000000"/>
          <w:spacing w:val="0"/>
          <w:w w:val="100"/>
          <w:kern w:val="0"/>
          <w:position w:val="0"/>
          <w:sz w:val="28"/>
          <w:szCs w:val="28"/>
          <w:highlight w:val="none"/>
          <w:u w:val="none"/>
          <w:shd w:val="clear" w:color="auto" w:fill="auto"/>
          <w:lang w:val="en-US" w:eastAsia="zh-CN" w:bidi="zh-TW"/>
        </w:rPr>
      </w:pPr>
      <w:bookmarkStart w:id="2" w:name="bookmark8"/>
      <w:bookmarkEnd w:id="2"/>
      <w:r>
        <w:rPr>
          <w:rFonts w:hint="eastAsia" w:ascii="宋体" w:hAnsi="宋体" w:eastAsia="宋体" w:cs="宋体"/>
          <w:b/>
          <w:bCs/>
          <w:color w:val="000000"/>
          <w:spacing w:val="0"/>
          <w:w w:val="100"/>
          <w:kern w:val="0"/>
          <w:position w:val="0"/>
          <w:sz w:val="28"/>
          <w:szCs w:val="28"/>
          <w:highlight w:val="none"/>
          <w:u w:val="none"/>
          <w:shd w:val="clear" w:color="auto" w:fill="auto"/>
          <w:lang w:val="en-US" w:eastAsia="zh-CN" w:bidi="zh-TW"/>
        </w:rPr>
        <w:t>7、三级养老机构应同时满足以下条件：</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a）</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机构入住率不低于40%；</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b</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）提供的</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务项</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目</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包括但不限于出入院服务、生活照料</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服务</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膳食服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清</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洁卫生</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CN"/>
        </w:rPr>
        <w:t>洗涤服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医</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疗护</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理服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务、文化</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娱乐服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务、心</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理</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/精</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神支持服务、安宁服务、委</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托服</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CN"/>
        </w:rPr>
        <w:t>务、康复服务</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c)</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院长或</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副院长具</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有高中及以上文化程度</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d）</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至少</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有</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1</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名社会</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CN"/>
        </w:rPr>
        <w:t>工作</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者指导开展社会</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工</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作服务</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zh-TW"/>
        </w:rPr>
        <w:t>f）</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设卫生间的老年人居室占能力完好、轻度失能、中度失能老年人居室总故的比例不低于50%，其中能力完好、轻度失能、中度失能老年人应符合</w:t>
      </w: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zh-TW"/>
        </w:rPr>
        <w:t>MZ/TO39</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的有关要</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TW"/>
        </w:rPr>
        <w:t>求；</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0" w:firstLineChars="0"/>
        <w:jc w:val="left"/>
        <w:textAlignment w:val="auto"/>
        <w:rPr>
          <w:rFonts w:hint="eastAsia" w:ascii="宋体" w:hAnsi="宋体" w:eastAsia="宋体" w:cs="宋体"/>
          <w:b/>
          <w:bCs/>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b/>
          <w:bCs/>
          <w:color w:val="000000"/>
          <w:spacing w:val="0"/>
          <w:w w:val="100"/>
          <w:kern w:val="0"/>
          <w:position w:val="0"/>
          <w:sz w:val="28"/>
          <w:szCs w:val="28"/>
          <w:highlight w:val="none"/>
          <w:u w:val="none"/>
          <w:shd w:val="clear" w:color="auto" w:fill="auto"/>
          <w:lang w:val="en-US" w:eastAsia="zh-CN" w:bidi="zh-TW"/>
        </w:rPr>
        <w:t>8、四级养老机构应同时满足以下条件：</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机构入住率不低于</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4</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5%；</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提供的</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务项</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目</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包括但不限于出入院服务、生活照料般务、</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膳食服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清</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洁卫生</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CN"/>
        </w:rPr>
        <w:t>洗涤服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医</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疗护</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理服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文化娱乐服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务、心</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理</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/精</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神支持服务、安宁服务、委</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托服</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CN"/>
        </w:rPr>
        <w:t>务、康复服务、教育服务</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181" w:afterLines="50" w:line="360" w:lineRule="auto"/>
        <w:ind w:left="0" w:leftChars="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院长或</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副院长具</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有高中及以上文化程度</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181" w:afterLines="50" w:line="360" w:lineRule="auto"/>
        <w:ind w:left="0" w:leftChars="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每200名老年人（不足200名的按200名计算）至少配有1名专职社会工作者；</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181" w:afterLines="50" w:line="360" w:lineRule="auto"/>
        <w:ind w:left="0" w:leftChars="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设卫生间的老年人居室占能力完好、轻度失能、中度失能老年人居室以数的比例不低于60%；</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181" w:afterLines="50" w:line="360" w:lineRule="auto"/>
        <w:ind w:left="0" w:leftChars="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每间</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中度失能老年人居室的床位数不多于</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4</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张</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CN"/>
        </w:rPr>
        <w:t>每</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间</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度失能老年人</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居</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室的床位数不多于 6张</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CN"/>
        </w:rPr>
        <w:t>，其中</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重度失能老年人应符合</w:t>
      </w: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 xml:space="preserve">MZ/T </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039的</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有关</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要求；</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0" w:firstLineChars="0"/>
        <w:jc w:val="left"/>
        <w:textAlignment w:val="auto"/>
        <w:rPr>
          <w:rFonts w:hint="eastAsia" w:ascii="宋体" w:hAnsi="宋体" w:eastAsia="宋体" w:cs="宋体"/>
          <w:b/>
          <w:bCs/>
          <w:color w:val="000000"/>
          <w:spacing w:val="0"/>
          <w:w w:val="100"/>
          <w:kern w:val="0"/>
          <w:position w:val="0"/>
          <w:sz w:val="28"/>
          <w:szCs w:val="28"/>
          <w:highlight w:val="none"/>
          <w:u w:val="none"/>
          <w:shd w:val="clear" w:color="auto" w:fill="auto"/>
          <w:lang w:val="en-US" w:eastAsia="zh-CN" w:bidi="zh-TW"/>
        </w:rPr>
      </w:pPr>
      <w:r>
        <w:rPr>
          <w:rFonts w:hint="eastAsia" w:ascii="宋体" w:hAnsi="宋体" w:eastAsia="宋体" w:cs="宋体"/>
          <w:b/>
          <w:bCs/>
          <w:color w:val="000000"/>
          <w:spacing w:val="0"/>
          <w:w w:val="100"/>
          <w:kern w:val="0"/>
          <w:position w:val="0"/>
          <w:sz w:val="28"/>
          <w:szCs w:val="28"/>
          <w:highlight w:val="none"/>
          <w:u w:val="none"/>
          <w:shd w:val="clear" w:color="auto" w:fill="auto"/>
          <w:lang w:val="en-US" w:eastAsia="zh-CN" w:bidi="zh-TW"/>
        </w:rPr>
        <w:t>9、五级养老机构应同时满足以下条件：</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181" w:afterLines="50" w:line="360" w:lineRule="auto"/>
        <w:ind w:left="0" w:right="0" w:firstLine="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机构入住率不低于50%；</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181" w:afterLines="50" w:line="360" w:lineRule="auto"/>
        <w:ind w:left="0" w:right="0" w:firstLine="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提供的</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务项</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目</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包括但不限于出入院服务、生活照料</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服务</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膳食服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清</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洁卫生</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CN"/>
        </w:rPr>
        <w:t>洗涤服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医</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疗护</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理服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务、文化</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娱乐服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务、心</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理</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/精</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神支持服务、安宁服务、委</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托服</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CN"/>
        </w:rPr>
        <w:t>务、康复服务、教育服务、居家上门服务；</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4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en-US"/>
        </w:rPr>
        <w:t>c</w:t>
      </w: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院长或</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副院长具</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有高中及以上文化程度</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d）</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每200名老年人（不足200名的按200名</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计</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算）至少配</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有</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1名</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专</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职</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社</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会工作者；</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60" w:firstLineChars="0"/>
        <w:jc w:val="left"/>
        <w:textAlignment w:val="auto"/>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pP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en-US"/>
        </w:rPr>
        <w:t>e</w:t>
      </w: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设卫生</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间</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的老人居室占能力完好、轻度失能、中度失能老年人居室以数的比例不低于</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8</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0%；</w:t>
      </w:r>
    </w:p>
    <w:p>
      <w:pPr>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360" w:lineRule="auto"/>
        <w:ind w:left="0" w:right="0" w:firstLine="360" w:firstLineChars="0"/>
        <w:jc w:val="left"/>
        <w:textAlignment w:val="auto"/>
      </w:pP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f）</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每间</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中度失能老年人居室的床位数不多于</w:t>
      </w:r>
      <w:r>
        <w:rPr>
          <w:rFonts w:hint="eastAsia" w:ascii="宋体" w:hAnsi="宋体" w:eastAsia="宋体" w:cs="宋体"/>
          <w:color w:val="000000"/>
          <w:spacing w:val="0"/>
          <w:w w:val="100"/>
          <w:kern w:val="0"/>
          <w:position w:val="0"/>
          <w:sz w:val="28"/>
          <w:szCs w:val="28"/>
          <w:highlight w:val="none"/>
          <w:u w:val="none"/>
          <w:shd w:val="clear" w:color="auto" w:fill="auto"/>
          <w:lang w:val="en-US" w:eastAsia="zh-CN" w:bidi="zh-TW"/>
        </w:rPr>
        <w:t>4</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张</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CN"/>
        </w:rPr>
        <w:t>每</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间</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重</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度失能老年人</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居</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室的床位数不多于 6张</w:t>
      </w:r>
      <w:r>
        <w:rPr>
          <w:rFonts w:hint="eastAsia" w:ascii="宋体" w:hAnsi="宋体" w:eastAsia="宋体" w:cs="宋体"/>
          <w:color w:val="000000"/>
          <w:spacing w:val="0"/>
          <w:w w:val="100"/>
          <w:kern w:val="0"/>
          <w:position w:val="0"/>
          <w:sz w:val="28"/>
          <w:szCs w:val="28"/>
          <w:highlight w:val="none"/>
          <w:u w:val="none"/>
          <w:shd w:val="clear" w:color="auto" w:fill="auto"/>
          <w:lang w:val="zh-CN" w:eastAsia="zh-CN" w:bidi="zh-CN"/>
        </w:rPr>
        <w:t>，其中</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重度失能老年人应符合</w:t>
      </w:r>
      <w:r>
        <w:rPr>
          <w:rFonts w:hint="eastAsia" w:ascii="宋体" w:hAnsi="宋体" w:eastAsia="宋体" w:cs="宋体"/>
          <w:color w:val="000000"/>
          <w:spacing w:val="0"/>
          <w:w w:val="100"/>
          <w:kern w:val="0"/>
          <w:position w:val="0"/>
          <w:sz w:val="28"/>
          <w:szCs w:val="28"/>
          <w:highlight w:val="none"/>
          <w:u w:val="none"/>
          <w:shd w:val="clear" w:color="auto" w:fill="auto"/>
          <w:lang w:val="en-US" w:eastAsia="en-US" w:bidi="en-US"/>
        </w:rPr>
        <w:t xml:space="preserve">MZ/T </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039的</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有关</w:t>
      </w:r>
      <w:r>
        <w:rPr>
          <w:rFonts w:hint="eastAsia" w:ascii="宋体" w:hAnsi="宋体" w:eastAsia="宋体" w:cs="宋体"/>
          <w:color w:val="000000"/>
          <w:spacing w:val="0"/>
          <w:w w:val="100"/>
          <w:kern w:val="0"/>
          <w:position w:val="0"/>
          <w:sz w:val="28"/>
          <w:szCs w:val="28"/>
          <w:highlight w:val="none"/>
          <w:u w:val="none"/>
          <w:shd w:val="clear" w:color="auto" w:fill="auto"/>
          <w:lang w:val="zh-TW" w:eastAsia="zh-TW" w:bidi="zh-TW"/>
        </w:rPr>
        <w:t>要求</w:t>
      </w:r>
      <w:r>
        <w:rPr>
          <w:rFonts w:hint="eastAsia" w:ascii="宋体" w:hAnsi="宋体" w:eastAsia="宋体" w:cs="宋体"/>
          <w:color w:val="000000"/>
          <w:spacing w:val="0"/>
          <w:w w:val="100"/>
          <w:kern w:val="0"/>
          <w:position w:val="0"/>
          <w:sz w:val="28"/>
          <w:szCs w:val="28"/>
          <w:highlight w:val="none"/>
          <w:u w:val="none"/>
          <w:shd w:val="clear" w:color="auto" w:fill="auto"/>
          <w:lang w:val="zh-TW" w:eastAsia="zh-CN" w:bidi="zh-TW"/>
        </w:rPr>
        <w:t>。</w:t>
      </w:r>
      <w:bookmarkStart w:id="3" w:name="_GoBack"/>
      <w:bookmarkEnd w:id="3"/>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160" w:line="259" w:lineRule="auto"/>
      <w:jc w:val="center"/>
      <w:rPr>
        <w:rFonts w:ascii="等线" w:hAnsi="等线" w:eastAsia="等线" w:cs="Times New Roman"/>
        <w:sz w:val="18"/>
        <w:szCs w:val="22"/>
        <w:lang w:val="en-US" w:eastAsia="zh-CN" w:bidi="ar-SA"/>
      </w:rPr>
    </w:pPr>
    <w:r>
      <w:rPr>
        <w:rFonts w:ascii="等线" w:hAnsi="等线" w:eastAsia="等线" w:cs="Times New Roman"/>
        <w:sz w:val="18"/>
        <w:szCs w:val="22"/>
        <w:lang w:val="en-US" w:eastAsia="zh-CN" w:bidi="ar-SA"/>
      </w:rPr>
      <w:fldChar w:fldCharType="begin"/>
    </w:r>
    <w:r>
      <w:rPr>
        <w:rFonts w:ascii="等线" w:hAnsi="等线" w:eastAsia="等线" w:cs="Times New Roman"/>
        <w:sz w:val="18"/>
        <w:szCs w:val="22"/>
        <w:lang w:val="en-US" w:eastAsia="zh-CN" w:bidi="ar-SA"/>
      </w:rPr>
      <w:instrText xml:space="preserve">PAGE   \* MERGEFORMAT</w:instrText>
    </w:r>
    <w:r>
      <w:rPr>
        <w:rFonts w:ascii="等线" w:hAnsi="等线" w:eastAsia="等线" w:cs="Times New Roman"/>
        <w:sz w:val="18"/>
        <w:szCs w:val="22"/>
        <w:lang w:val="en-US" w:eastAsia="zh-CN" w:bidi="ar-SA"/>
      </w:rPr>
      <w:fldChar w:fldCharType="separate"/>
    </w:r>
    <w:r>
      <w:rPr>
        <w:rFonts w:ascii="等线" w:hAnsi="等线" w:eastAsia="等线" w:cs="Times New Roman"/>
        <w:sz w:val="18"/>
        <w:szCs w:val="22"/>
        <w:lang w:val="en-US" w:eastAsia="zh-CN" w:bidi="ar-SA"/>
      </w:rPr>
      <w:t>1</w:t>
    </w:r>
    <w:r>
      <w:rPr>
        <w:rFonts w:ascii="等线" w:hAnsi="等线" w:eastAsia="等线" w:cs="Times New Roman"/>
        <w:sz w:val="18"/>
        <w:szCs w:val="22"/>
        <w:lang w:val="en-US" w:eastAsia="zh-CN"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s>
      <w:snapToGrid w:val="0"/>
      <w:spacing w:line="240" w:lineRule="auto"/>
      <w:ind w:firstLine="0" w:firstLineChars="0"/>
      <w:jc w:val="left"/>
      <w:rPr>
        <w:rFonts w:ascii="Calibri" w:hAnsi="Calibri" w:eastAsia="宋体" w:cs="Times New Roman"/>
        <w:kern w:val="2"/>
        <w:sz w:val="18"/>
        <w:szCs w:val="22"/>
        <w:lang w:val="en-US" w:eastAsia="zh-CN" w:bidi="ar-SA"/>
      </w:rPr>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line="240" w:lineRule="auto"/>
                            <w:ind w:firstLine="0" w:firstLineChars="0"/>
                            <w:jc w:val="left"/>
                            <w:rPr>
                              <w:rFonts w:hint="eastAsia" w:ascii="Calibri" w:hAnsi="Calibri" w:eastAsia="宋体" w:cs="Times New Roman"/>
                              <w:kern w:val="2"/>
                              <w:sz w:val="18"/>
                              <w:szCs w:val="22"/>
                              <w:lang w:val="en-US" w:eastAsia="zh-CN" w:bidi="ar-SA"/>
                            </w:rPr>
                          </w:pPr>
                          <w:r>
                            <w:rPr>
                              <w:rFonts w:hint="eastAsia" w:ascii="Calibri" w:hAnsi="Calibri" w:eastAsia="宋体" w:cs="Times New Roman"/>
                              <w:kern w:val="2"/>
                              <w:sz w:val="18"/>
                              <w:szCs w:val="22"/>
                              <w:lang w:val="en-US" w:eastAsia="zh-CN" w:bidi="ar-SA"/>
                            </w:rPr>
                            <w:fldChar w:fldCharType="begin"/>
                          </w:r>
                          <w:r>
                            <w:rPr>
                              <w:rFonts w:hint="eastAsia" w:ascii="Calibri" w:hAnsi="Calibri" w:eastAsia="宋体" w:cs="Times New Roman"/>
                              <w:kern w:val="2"/>
                              <w:sz w:val="18"/>
                              <w:szCs w:val="22"/>
                              <w:lang w:val="en-US" w:eastAsia="zh-CN" w:bidi="ar-SA"/>
                            </w:rPr>
                            <w:instrText xml:space="preserve"> PAGE  \* MERGEFORMAT </w:instrText>
                          </w:r>
                          <w:r>
                            <w:rPr>
                              <w:rFonts w:hint="eastAsia" w:ascii="Calibri" w:hAnsi="Calibri" w:eastAsia="宋体" w:cs="Times New Roman"/>
                              <w:kern w:val="2"/>
                              <w:sz w:val="18"/>
                              <w:szCs w:val="22"/>
                              <w:lang w:val="en-US" w:eastAsia="zh-CN" w:bidi="ar-SA"/>
                            </w:rPr>
                            <w:fldChar w:fldCharType="separate"/>
                          </w:r>
                          <w:r>
                            <w:rPr>
                              <w:rFonts w:hint="eastAsia" w:ascii="Calibri" w:hAnsi="Calibri" w:eastAsia="宋体" w:cs="Times New Roman"/>
                              <w:kern w:val="2"/>
                              <w:sz w:val="18"/>
                              <w:szCs w:val="22"/>
                              <w:lang w:val="en-US" w:eastAsia="zh-CN" w:bidi="ar-SA"/>
                            </w:rPr>
                            <w:t>1</w:t>
                          </w:r>
                          <w:r>
                            <w:rPr>
                              <w:rFonts w:hint="eastAsia" w:ascii="Calibri" w:hAnsi="Calibri" w:eastAsia="宋体" w:cs="Times New Roman"/>
                              <w:kern w:val="2"/>
                              <w:sz w:val="18"/>
                              <w:szCs w:val="22"/>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widowControl w:val="0"/>
                      <w:snapToGrid w:val="0"/>
                      <w:spacing w:line="240" w:lineRule="auto"/>
                      <w:ind w:firstLine="0" w:firstLineChars="0"/>
                      <w:jc w:val="left"/>
                      <w:rPr>
                        <w:rFonts w:hint="eastAsia" w:ascii="Calibri" w:hAnsi="Calibri" w:eastAsia="宋体" w:cs="Times New Roman"/>
                        <w:kern w:val="2"/>
                        <w:sz w:val="18"/>
                        <w:szCs w:val="22"/>
                        <w:lang w:val="en-US" w:eastAsia="zh-CN" w:bidi="ar-SA"/>
                      </w:rPr>
                    </w:pPr>
                    <w:r>
                      <w:rPr>
                        <w:rFonts w:hint="eastAsia" w:ascii="Calibri" w:hAnsi="Calibri" w:eastAsia="宋体" w:cs="Times New Roman"/>
                        <w:kern w:val="2"/>
                        <w:sz w:val="18"/>
                        <w:szCs w:val="22"/>
                        <w:lang w:val="en-US" w:eastAsia="zh-CN" w:bidi="ar-SA"/>
                      </w:rPr>
                      <w:fldChar w:fldCharType="begin"/>
                    </w:r>
                    <w:r>
                      <w:rPr>
                        <w:rFonts w:hint="eastAsia" w:ascii="Calibri" w:hAnsi="Calibri" w:eastAsia="宋体" w:cs="Times New Roman"/>
                        <w:kern w:val="2"/>
                        <w:sz w:val="18"/>
                        <w:szCs w:val="22"/>
                        <w:lang w:val="en-US" w:eastAsia="zh-CN" w:bidi="ar-SA"/>
                      </w:rPr>
                      <w:instrText xml:space="preserve"> PAGE  \* MERGEFORMAT </w:instrText>
                    </w:r>
                    <w:r>
                      <w:rPr>
                        <w:rFonts w:hint="eastAsia" w:ascii="Calibri" w:hAnsi="Calibri" w:eastAsia="宋体" w:cs="Times New Roman"/>
                        <w:kern w:val="2"/>
                        <w:sz w:val="18"/>
                        <w:szCs w:val="22"/>
                        <w:lang w:val="en-US" w:eastAsia="zh-CN" w:bidi="ar-SA"/>
                      </w:rPr>
                      <w:fldChar w:fldCharType="separate"/>
                    </w:r>
                    <w:r>
                      <w:rPr>
                        <w:rFonts w:hint="eastAsia" w:ascii="Calibri" w:hAnsi="Calibri" w:eastAsia="宋体" w:cs="Times New Roman"/>
                        <w:kern w:val="2"/>
                        <w:sz w:val="18"/>
                        <w:szCs w:val="22"/>
                        <w:lang w:val="en-US" w:eastAsia="zh-CN" w:bidi="ar-SA"/>
                      </w:rPr>
                      <w:t>1</w:t>
                    </w:r>
                    <w:r>
                      <w:rPr>
                        <w:rFonts w:hint="eastAsia" w:ascii="Calibri" w:hAnsi="Calibri" w:eastAsia="宋体" w:cs="Times New Roman"/>
                        <w:kern w:val="2"/>
                        <w:sz w:val="18"/>
                        <w:szCs w:val="22"/>
                        <w:lang w:val="en-US" w:eastAsia="zh-CN" w:bidi="ar-SA"/>
                      </w:rPr>
                      <w:fldChar w:fldCharType="end"/>
                    </w:r>
                  </w:p>
                </w:txbxContent>
              </v:textbox>
            </v:shape>
          </w:pict>
        </mc:Fallback>
      </mc:AlternateContent>
    </w:r>
    <w:r>
      <w:rPr>
        <w:rFonts w:hint="eastAsia" w:ascii="Calibri" w:hAnsi="Calibri" w:eastAsia="宋体" w:cs="Times New Roman"/>
        <w:kern w:val="2"/>
        <w:sz w:val="18"/>
        <w:szCs w:val="22"/>
        <w:lang w:val="en-US" w:eastAsia="zh-CN" w:bidi="ar-S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B360C"/>
    <w:multiLevelType w:val="singleLevel"/>
    <w:tmpl w:val="9B6B360C"/>
    <w:lvl w:ilvl="0" w:tentative="0">
      <w:start w:val="1"/>
      <w:numFmt w:val="lowerLetter"/>
      <w:suff w:val="nothing"/>
      <w:lvlText w:val="%1）"/>
      <w:lvlJc w:val="left"/>
    </w:lvl>
  </w:abstractNum>
  <w:abstractNum w:abstractNumId="1">
    <w:nsid w:val="E0D23DC8"/>
    <w:multiLevelType w:val="singleLevel"/>
    <w:tmpl w:val="E0D23DC8"/>
    <w:lvl w:ilvl="0" w:tentative="0">
      <w:start w:val="1"/>
      <w:numFmt w:val="lowerLetter"/>
      <w:suff w:val="nothing"/>
      <w:lvlText w:val="%1）"/>
      <w:lvlJc w:val="left"/>
    </w:lvl>
  </w:abstractNum>
  <w:abstractNum w:abstractNumId="2">
    <w:nsid w:val="1D4F8F9F"/>
    <w:multiLevelType w:val="singleLevel"/>
    <w:tmpl w:val="1D4F8F9F"/>
    <w:lvl w:ilvl="0" w:tentative="0">
      <w:start w:val="1"/>
      <w:numFmt w:val="lowerLetter"/>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9125F"/>
    <w:rsid w:val="2CA02497"/>
    <w:rsid w:val="2E697133"/>
    <w:rsid w:val="3449125F"/>
    <w:rsid w:val="3F84556D"/>
    <w:rsid w:val="58337237"/>
    <w:rsid w:val="5B25227E"/>
    <w:rsid w:val="7CE67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left"/>
    </w:pPr>
    <w:rPr>
      <w:rFonts w:eastAsia="仿宋" w:asciiTheme="minorAscii" w:hAnsiTheme="minorAscii" w:cstheme="minorBidi"/>
      <w:kern w:val="2"/>
      <w:sz w:val="28"/>
      <w:szCs w:val="22"/>
      <w:lang w:val="en-US" w:eastAsia="zh-CN" w:bidi="ar-SA"/>
    </w:rPr>
  </w:style>
  <w:style w:type="paragraph" w:styleId="2">
    <w:name w:val="heading 1"/>
    <w:basedOn w:val="1"/>
    <w:next w:val="1"/>
    <w:qFormat/>
    <w:uiPriority w:val="0"/>
    <w:pPr>
      <w:keepNext/>
      <w:keepLines/>
      <w:spacing w:line="360" w:lineRule="auto"/>
      <w:jc w:val="left"/>
      <w:outlineLvl w:val="0"/>
    </w:pPr>
    <w:rPr>
      <w:rFonts w:hint="eastAsia" w:ascii="Times New Roman" w:hAnsi="Times New Roman" w:eastAsia="黑体"/>
      <w:kern w:val="44"/>
      <w:sz w:val="30"/>
    </w:rPr>
  </w:style>
  <w:style w:type="paragraph" w:styleId="3">
    <w:name w:val="heading 2"/>
    <w:basedOn w:val="1"/>
    <w:next w:val="1"/>
    <w:link w:val="9"/>
    <w:semiHidden/>
    <w:unhideWhenUsed/>
    <w:qFormat/>
    <w:uiPriority w:val="0"/>
    <w:pPr>
      <w:spacing w:before="0" w:beforeAutospacing="1" w:after="0" w:afterAutospacing="1"/>
      <w:jc w:val="left"/>
      <w:outlineLvl w:val="1"/>
    </w:pPr>
    <w:rPr>
      <w:rFonts w:hint="eastAsia" w:ascii="宋体" w:hAnsi="宋体" w:eastAsia="宋体" w:cs="宋体"/>
      <w:b/>
      <w:kern w:val="0"/>
      <w:sz w:val="32"/>
      <w:szCs w:val="36"/>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qFormat/>
    <w:uiPriority w:val="1"/>
    <w:pPr>
      <w:widowControl w:val="0"/>
      <w:spacing w:line="360" w:lineRule="auto"/>
      <w:ind w:firstLine="420" w:firstLineChars="200"/>
      <w:jc w:val="left"/>
    </w:pPr>
    <w:rPr>
      <w:rFonts w:ascii="宋体" w:hAnsi="宋体" w:eastAsia="宋体" w:cs="宋体"/>
      <w:kern w:val="2"/>
      <w:sz w:val="21"/>
      <w:szCs w:val="21"/>
      <w:lang w:val="zh-CN" w:eastAsia="zh-CN" w:bidi="zh-CN"/>
    </w:rPr>
  </w:style>
  <w:style w:type="paragraph" w:styleId="5">
    <w:name w:val="footer"/>
    <w:qFormat/>
    <w:uiPriority w:val="0"/>
    <w:pPr>
      <w:widowControl w:val="0"/>
      <w:tabs>
        <w:tab w:val="center" w:pos="4153"/>
        <w:tab w:val="right" w:pos="8306"/>
      </w:tabs>
      <w:snapToGrid w:val="0"/>
      <w:jc w:val="left"/>
    </w:pPr>
    <w:rPr>
      <w:rFonts w:ascii="Calibri" w:hAnsi="Calibri" w:eastAsia="宋体" w:cs="Times New Roman"/>
      <w:kern w:val="2"/>
      <w:sz w:val="18"/>
      <w:szCs w:val="22"/>
      <w:lang w:val="en-US" w:eastAsia="zh-CN" w:bidi="ar-SA"/>
    </w:rPr>
  </w:style>
  <w:style w:type="paragraph" w:styleId="6">
    <w:name w:val="Normal (Web)"/>
    <w:qFormat/>
    <w:uiPriority w:val="0"/>
    <w:pPr>
      <w:widowControl w:val="0"/>
      <w:spacing w:before="0" w:beforeAutospacing="1" w:after="0" w:afterAutospacing="1" w:line="360" w:lineRule="auto"/>
      <w:ind w:left="0" w:right="0" w:firstLine="420" w:firstLineChars="200"/>
      <w:jc w:val="left"/>
    </w:pPr>
    <w:rPr>
      <w:rFonts w:eastAsia="仿宋" w:asciiTheme="minorAscii" w:hAnsiTheme="minorAscii" w:cstheme="minorBidi"/>
      <w:kern w:val="0"/>
      <w:sz w:val="24"/>
      <w:szCs w:val="22"/>
      <w:lang w:val="en-US" w:eastAsia="zh-CN" w:bidi="ar"/>
    </w:rPr>
  </w:style>
  <w:style w:type="character" w:customStyle="1" w:styleId="9">
    <w:name w:val="标题 2 Char"/>
    <w:link w:val="3"/>
    <w:qFormat/>
    <w:uiPriority w:val="0"/>
    <w:rPr>
      <w:rFonts w:hint="eastAsia" w:ascii="宋体" w:hAnsi="宋体" w:eastAsia="宋体" w:cs="宋体"/>
      <w:b/>
      <w:kern w:val="0"/>
      <w:sz w:val="32"/>
      <w:szCs w:val="3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w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2020-10-14T09:18:00Z</dcterms:created>
  <dc:creator>孟晓</dc:creator>
  <cp:lastModifiedBy>孟晓</cp:lastModifiedBy>
  <dcterms:modified xsi:type="dcterms:W3CDTF">2020-10-14T09:20:50Z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