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1.在浏览器中输入以下网址，打开山东公共就业人才服务网上服务大厅： 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</w:rPr>
        <w:instrText xml:space="preserve"> HYPERLINK "http://103.239.153.109/sdjyweb/index.action" </w:instrTex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</w:rPr>
        <w:t>http://103.239.153.109/sdjyweb/index.action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18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571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2.点击【单位登录】，点击对话框下方的【首次登录点此注册】，填写企业基本信息，注册使用账号。账号注册成功后，输入用户名（手机号码）、密码登录系统。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5717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right="0" w:firstLine="634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3.进入首页后，点击右上方的【公共就业】，在功能展示界面，找到功能【以工代训补贴申报】，点击【办理】按钮，打开企业稳岗扩岗专项支持计划-以工代训补贴申报界面。</w:t>
      </w:r>
      <w:r>
        <w:rPr>
          <w:rFonts w:hint="eastAsia" w:ascii="宋体" w:hAnsi="宋体" w:eastAsia="宋体" w:cs="宋体"/>
          <w:color w:val="00000A"/>
          <w:sz w:val="28"/>
          <w:szCs w:val="28"/>
          <w:bdr w:val="none" w:color="auto" w:sz="0" w:space="0"/>
        </w:rPr>
        <w:t>其中【查询】按钮是用于查询补贴申报后的审核进度。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18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57175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5717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4.打开以工代训补贴申报界面后，按照界面显示的内容维护基本信息，红色星花为必填项。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18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A"/>
          <w:sz w:val="28"/>
          <w:szCs w:val="28"/>
          <w:bdr w:val="none" w:color="auto" w:sz="0" w:space="0"/>
        </w:rPr>
        <w:t>（1）补贴本年度最多申请6次。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18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A"/>
          <w:sz w:val="28"/>
          <w:szCs w:val="28"/>
          <w:bdr w:val="none" w:color="auto" w:sz="0" w:space="0"/>
        </w:rPr>
        <w:t>（2）补贴每个单位、每个补贴年月只能申请一次，比如2020年7月份的补贴申请通过，那么2020年7月的补贴不能再申请；如果2020年7月的补贴申请审核不通过，可以继续申请2020年7月的补贴。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18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A"/>
          <w:sz w:val="28"/>
          <w:szCs w:val="28"/>
          <w:bdr w:val="none" w:color="auto" w:sz="0" w:space="0"/>
        </w:rPr>
        <w:t>（3）企业所属区划，选择了哪个区，就会推送到哪个区的人社部门审核。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5717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5.企业信息录入完成后，才可以录入补贴人员信息。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（1）补贴类型选择【新吸纳劳动者就业】，可以点击【增加企业在职职工】选择人员。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right="0" w:firstLine="634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1828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补贴类型选择【受疫情影响的企业】，可以点击【增加企业在职职工】选择人员。如果【增加企业在职职工】中展示的人员花名册中没有要添加的人员，可以使用【增加人员】添加人员。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11239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6.导出以工代训人员花名册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补贴人员信息添加完成且确认各项信息无误后，点击【导出以工代训人员花名册】，打印以工代训人员花名册，打印后请仔细阅读《以工代训补贴申领承诺书》并签字盖章。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1828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460057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7.上传事项材料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事项材料中，必须项为“是”的，必须上传附件。其中“外贸行业上传上年度外贸业务证明”是外贸行业必须上传的附件，其他行业不需要上传。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以工代训人员花名册必须上传签字盖章的扫描件，不能上传EXCEL文件。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1336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8.申报补贴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上述事项维护好且检查无误后，点击【申报补贴】按钮完成申请。</w:t>
      </w:r>
      <w:r>
        <w:rPr>
          <w:rFonts w:hint="eastAsia" w:ascii="宋体" w:hAnsi="宋体" w:eastAsia="宋体" w:cs="宋体"/>
          <w:color w:val="00000A"/>
          <w:sz w:val="28"/>
          <w:szCs w:val="28"/>
          <w:bdr w:val="none" w:color="auto" w:sz="0" w:space="0"/>
        </w:rPr>
        <w:t>申请以后可依次进入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【公共就业】-【以工代训补贴申报】-</w:t>
      </w:r>
      <w:r>
        <w:rPr>
          <w:rFonts w:hint="eastAsia" w:ascii="宋体" w:hAnsi="宋体" w:eastAsia="宋体" w:cs="宋体"/>
          <w:color w:val="00000A"/>
          <w:sz w:val="28"/>
          <w:szCs w:val="28"/>
          <w:bdr w:val="none" w:color="auto" w:sz="0" w:space="0"/>
        </w:rPr>
        <w:t>【查询】查询以工代训补贴申领审核进度。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34"/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5FF53B"/>
    <w:multiLevelType w:val="multilevel"/>
    <w:tmpl w:val="C85FF53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5B27"/>
    <w:rsid w:val="1F7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2021-04-18T03:55:00Z</dcterms:created>
  <dc:creator>赵作飞</dc:creator>
  <cp:lastModifiedBy>赵作飞</cp:lastModifiedBy>
  <dcterms:modified xsi:type="dcterms:W3CDTF">2021-04-18T03:56:25Z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