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峄城区人社局</w:t>
      </w:r>
      <w:r>
        <w:rPr>
          <w:rFonts w:hint="eastAsia" w:ascii="方正小标宋简体" w:eastAsia="方正小标宋简体"/>
          <w:sz w:val="44"/>
          <w:szCs w:val="44"/>
        </w:rPr>
        <w:t>行政执法音像记录事项清单</w:t>
      </w:r>
    </w:p>
    <w:p/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70"/>
        <w:gridCol w:w="1449"/>
        <w:gridCol w:w="155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执法类别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执法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事项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记录载体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记录场所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记录内容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行政处罚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现场检查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检查场所现场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调查取证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检查场所现场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对进入调查取证场所、表明身份、出示执法证件、调查询问过程、调取证据资料、证人证言采集的各个环节进行全过程记录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先行登记保存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取证现场 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对现行登记保存的证据物品编号、名称、规格（型号）或者地址、单位、数量或者面积和执行情况进行全过程记录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陈述、申辩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陈述申辩场所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记录当事人陈述申辩全过程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简易处罚程序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执法现场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记录现场调查、收集证据、告知、陈述申辩、处罚和文书送达的全过程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对责令改正情况的现场核查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核查现场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对改正的情况进行全过程记录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当事人不配合调查的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执法现场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对进入调查取证场所、表明身份、出示执法证件、当事人拒绝接受检查的全过程记录。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行政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>检查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双随机抽取过程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随机抽取现场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对抽取检查对象和随机抽取执法检查人员的全过程进行记录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>行政送达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直接送达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送达现场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记录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直接送达全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留置送达过程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送达现场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对邀请基层自治组织或者受送达人所在单位的代表情况，说明送达情况，在送达回执上记明拒收事由和日期，由送达人、见证人签字或者盖章，将文书留在受送达人的住所全过程进行记录。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邮寄送达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邮寄场所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对交寄物品、交寄时间和送达结果等进行音像纪录。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公告、送达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执法记录仪、照相机等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办公场所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对发布公告的报纸、发布公告的网站等送达凭证进行记录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both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both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both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leftChars="0" w:right="0" w:rightChars="0"/>
              <w:jc w:val="center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jI4N2ZjYmZhZTMxOWM0OGQ4Y2M1OTEzOGYyYmYifQ=="/>
  </w:docVars>
  <w:rsids>
    <w:rsidRoot w:val="58A82177"/>
    <w:rsid w:val="00C8164F"/>
    <w:rsid w:val="58A82177"/>
    <w:rsid w:val="607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729</Characters>
  <Lines>0</Lines>
  <Paragraphs>0</Paragraphs>
  <TotalTime>0</TotalTime>
  <ScaleCrop>false</ScaleCrop>
  <LinksUpToDate>false</LinksUpToDate>
  <CharactersWithSpaces>730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2022-06-10T02:47:00Z</dcterms:created>
  <dc:creator>Lenovo</dc:creator>
  <cp:lastModifiedBy>赵作飞</cp:lastModifiedBy>
  <dcterms:modified xsi:type="dcterms:W3CDTF">2022-06-10T08:12:45Z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A60ADB91288047D59BFF1902E138229C</vt:lpwstr>
  </property>
</Properties>
</file>