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关于退役士兵档案量化评分</w:t>
      </w:r>
      <w:r>
        <w:rPr>
          <w:rFonts w:hint="eastAsia"/>
          <w:sz w:val="44"/>
          <w:szCs w:val="44"/>
          <w:lang w:val="en-US" w:eastAsia="zh-CN"/>
        </w:rPr>
        <w:t>过程中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分数</w:t>
      </w:r>
      <w:r>
        <w:rPr>
          <w:rFonts w:hint="eastAsia"/>
          <w:sz w:val="44"/>
          <w:szCs w:val="44"/>
        </w:rPr>
        <w:t>相同情况的</w:t>
      </w:r>
      <w:r>
        <w:rPr>
          <w:rFonts w:hint="eastAsia"/>
          <w:sz w:val="44"/>
          <w:szCs w:val="44"/>
          <w:lang w:val="en-US" w:eastAsia="zh-CN"/>
        </w:rPr>
        <w:t>处理办法</w:t>
      </w: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现有2020年符合政府安排工作条件退役士兵: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王峰，身份证号码：370404198508036838.2003年12月入伍，2020年4月退出现役，2007年12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月加入中国共产党，服役于南部战区陆军32266部队。服役期间获嘉奖一次，荣立三等功一次，个人档案量化评分64.5分。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李飞，身份证号码：210921198504268614.2003年12月入伍，2020年4月退出现役，2009年11月加入中国共产党，服役于北部战区71375部队。服役期间获嘉奖一次，荣立三等功一次，个人档案量化评分64.5分。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关于做好2019年全省政府安排工作的退役军人接收安置工作的通知》（鲁退役军人发[2019]55号）第三条规定：坚持公开公正公平。退役士兵安置继续实行量化评分办法，根据服役表现量化评分情况排序选岗，充分体现“安置结果与服役贡献相匹配”的原则。对分数相同的退役士兵，按照服役时间、立功受奖情况、艰苦边远地区和特殊岗位服役情况、入党时间以及是否受处分等情况进行排序，确保公开公正公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以上二人，服役时间相同，立功受奖情况相同，且没有艰苦边远地区和特殊岗位服役情况，也未受过处分。王峰入党时间早于李飞，因此，档案量化排名王峰在前，李飞在后。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区委退役军人事务工作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领导小组办公室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二〇二〇年十月二十二日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951A72"/>
    <w:multiLevelType w:val="singleLevel"/>
    <w:tmpl w:val="BF951A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317DB"/>
    <w:rsid w:val="5B5E029C"/>
    <w:rsid w:val="65003CDE"/>
    <w:rsid w:val="659D3EA4"/>
    <w:rsid w:val="6AF41E6A"/>
    <w:rsid w:val="6F7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江湖人称小斌哥</cp:lastModifiedBy>
  <dcterms:modified xsi:type="dcterms:W3CDTF">2020-10-21T06:29:58Z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