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BABD5">
      <w:pPr>
        <w:keepNext w:val="0"/>
        <w:keepLines w:val="0"/>
        <w:pageBreakBefore w:val="0"/>
        <w:widowControl w:val="0"/>
        <w:kinsoku/>
        <w:wordWrap/>
        <w:overflowPunct/>
        <w:topLinePunct w:val="0"/>
        <w:autoSpaceDE/>
        <w:autoSpaceDN/>
        <w:bidi w:val="0"/>
        <w:adjustRightInd w:val="0"/>
        <w:snapToGrid w:val="0"/>
        <w:jc w:val="distribute"/>
        <w:rPr>
          <w:rFonts w:ascii="仿宋_GB2312" w:hAnsi="宋体" w:eastAsia="仿宋_GB2312" w:cs="宋体"/>
          <w:bCs/>
          <w:color w:val="000000"/>
          <w:kern w:val="0"/>
          <w:szCs w:val="32"/>
        </w:rPr>
      </w:pPr>
      <w:r>
        <w:rPr>
          <w:rFonts w:hint="eastAsia" w:ascii="方正小标宋_GBK" w:hAnsi="黑体" w:eastAsia="方正小标宋_GBK" w:cs="黑体"/>
          <w:color w:val="FF0000"/>
          <w:w w:val="63"/>
          <w:sz w:val="144"/>
          <w:szCs w:val="144"/>
        </w:rPr>
        <w:t>峄城区苏堂小学文件</w:t>
      </w:r>
    </w:p>
    <w:p w14:paraId="06B2C60E">
      <w:pPr>
        <w:keepNext w:val="0"/>
        <w:keepLines w:val="0"/>
        <w:pageBreakBefore w:val="0"/>
        <w:widowControl w:val="0"/>
        <w:kinsoku/>
        <w:wordWrap/>
        <w:overflowPunct/>
        <w:topLinePunct w:val="0"/>
        <w:autoSpaceDE/>
        <w:autoSpaceDN/>
        <w:bidi w:val="0"/>
        <w:spacing w:line="560" w:lineRule="exact"/>
        <w:jc w:val="center"/>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峄苏堂发〔202</w:t>
      </w:r>
      <w:r>
        <w:rPr>
          <w:rFonts w:hint="eastAsia" w:ascii="仿宋_GB2312" w:hAnsi="仿宋_GB2312" w:eastAsia="仿宋_GB2312" w:cs="仿宋_GB2312"/>
          <w:bCs/>
          <w:color w:val="auto"/>
          <w:kern w:val="0"/>
          <w:sz w:val="32"/>
          <w:szCs w:val="32"/>
          <w:lang w:val="en-US" w:eastAsia="zh-CN"/>
        </w:rPr>
        <w:t>6〕1</w:t>
      </w:r>
      <w:r>
        <w:rPr>
          <w:rFonts w:hint="eastAsia" w:ascii="仿宋_GB2312" w:hAnsi="仿宋_GB2312" w:eastAsia="仿宋_GB2312" w:cs="仿宋_GB2312"/>
          <w:bCs/>
          <w:color w:val="auto"/>
          <w:kern w:val="0"/>
          <w:sz w:val="32"/>
          <w:szCs w:val="32"/>
        </w:rPr>
        <w:t>号</w:t>
      </w:r>
    </w:p>
    <w:p w14:paraId="1B26270C">
      <w:pPr>
        <w:keepNext w:val="0"/>
        <w:keepLines w:val="0"/>
        <w:pageBreakBefore w:val="0"/>
        <w:widowControl w:val="0"/>
        <w:kinsoku/>
        <w:wordWrap/>
        <w:overflowPunct/>
        <w:topLinePunct w:val="0"/>
        <w:autoSpaceDE/>
        <w:autoSpaceDN/>
        <w:bidi w:val="0"/>
        <w:spacing w:line="560" w:lineRule="exact"/>
        <w:rPr>
          <w:b/>
          <w:szCs w:val="21"/>
        </w:rPr>
      </w:pPr>
      <w:r>
        <w:rPr>
          <w:rFonts w:ascii="Times New Roman" w:hAnsi="Times New Roman" w:eastAsia="宋体" w:cs="Times New Roman"/>
          <w:szCs w:val="21"/>
        </w:rPr>
        <mc:AlternateContent>
          <mc:Choice Requires="wps">
            <w:drawing>
              <wp:anchor distT="0" distB="0" distL="114300" distR="114300" simplePos="0" relativeHeight="251660288" behindDoc="0" locked="0" layoutInCell="1" allowOverlap="1">
                <wp:simplePos x="0" y="0"/>
                <wp:positionH relativeFrom="margin">
                  <wp:posOffset>-62230</wp:posOffset>
                </wp:positionH>
                <wp:positionV relativeFrom="paragraph">
                  <wp:posOffset>121285</wp:posOffset>
                </wp:positionV>
                <wp:extent cx="5400040" cy="0"/>
                <wp:effectExtent l="0" t="10795" r="10160" b="17780"/>
                <wp:wrapNone/>
                <wp:docPr id="1" name="直接连接符 1"/>
                <wp:cNvGraphicFramePr/>
                <a:graphic xmlns:a="http://schemas.openxmlformats.org/drawingml/2006/main">
                  <a:graphicData uri="http://schemas.microsoft.com/office/word/2010/wordprocessingShape">
                    <wps:wsp>
                      <wps:cNvCnPr/>
                      <wps:spPr>
                        <a:xfrm>
                          <a:off x="0" y="0"/>
                          <a:ext cx="5760085" cy="0"/>
                        </a:xfrm>
                        <a:prstGeom prst="line">
                          <a:avLst/>
                        </a:prstGeom>
                        <a:ln w="22225" cap="flat" cmpd="sng">
                          <a:solidFill>
                            <a:srgbClr val="FF0000"/>
                          </a:solidFill>
                          <a:prstDash val="solid"/>
                          <a:miter/>
                          <a:headEnd type="none" w="med" len="med"/>
                          <a:tailEnd type="none" w="med" len="med"/>
                        </a:ln>
                        <a:effectLst/>
                      </wps:spPr>
                      <wps:bodyPr upright="1"/>
                    </wps:wsp>
                  </a:graphicData>
                </a:graphic>
              </wp:anchor>
            </w:drawing>
          </mc:Choice>
          <mc:Fallback>
            <w:pict>
              <v:line id="_x0000_s1026" o:spid="_x0000_s1026" o:spt="20" style="position:absolute;left:0pt;margin-left:-4.9pt;margin-top:9.55pt;height:0pt;width:425.2pt;mso-position-horizontal-relative:margin;z-index:251660288;mso-width-relative:page;mso-height-relative:page;" filled="f" stroked="t" coordsize="21600,21600" o:gfxdata="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Ib+pA1gAAAAgBAAAPAAAAAAAAAAEAIAAAACIAAABkcnMvZG93bnJl&#10;di54bWxQSwECFAAUAAAACACHTuJA0BPRC/8BAAD9AwAADgAAAAAAAAABACAAAAAlAQAAZHJzL2Uy&#10;b0RvYy54bWxQSwUGAAAAAAYABgBZAQAAlgUAAAAA&#10;">
                <v:fill on="f" focussize="0,0"/>
                <v:stroke weight="1.75pt" color="#FF0000" joinstyle="miter"/>
                <v:imagedata o:title=""/>
                <o:lock v:ext="edit" aspectratio="f"/>
              </v:line>
            </w:pict>
          </mc:Fallback>
        </mc:AlternateContent>
      </w:r>
    </w:p>
    <w:p w14:paraId="53E1C3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7"/>
          <w:rFonts w:hint="eastAsia" w:ascii="方正小标宋_GBK" w:eastAsia="方正小标宋_GBK"/>
          <w:b w:val="0"/>
          <w:color w:val="auto"/>
        </w:rPr>
      </w:pPr>
      <w:r>
        <w:rPr>
          <w:rStyle w:val="17"/>
          <w:rFonts w:hint="eastAsia" w:ascii="方正小标宋_GBK" w:eastAsia="方正小标宋_GBK"/>
          <w:b w:val="0"/>
          <w:color w:val="auto"/>
        </w:rPr>
        <w:t>202</w:t>
      </w:r>
      <w:r>
        <w:rPr>
          <w:rStyle w:val="17"/>
          <w:rFonts w:hint="eastAsia" w:ascii="方正小标宋_GBK" w:eastAsia="方正小标宋_GBK"/>
          <w:b w:val="0"/>
          <w:color w:val="auto"/>
          <w:lang w:val="en-US" w:eastAsia="zh-CN"/>
        </w:rPr>
        <w:t>5</w:t>
      </w:r>
      <w:r>
        <w:rPr>
          <w:rStyle w:val="17"/>
          <w:rFonts w:hint="eastAsia" w:ascii="方正小标宋_GBK" w:eastAsia="方正小标宋_GBK"/>
          <w:b w:val="0"/>
          <w:color w:val="auto"/>
        </w:rPr>
        <w:t>—202</w:t>
      </w:r>
      <w:r>
        <w:rPr>
          <w:rStyle w:val="17"/>
          <w:rFonts w:hint="eastAsia" w:ascii="方正小标宋_GBK" w:eastAsia="方正小标宋_GBK"/>
          <w:b w:val="0"/>
          <w:color w:val="auto"/>
          <w:lang w:val="en-US" w:eastAsia="zh-CN"/>
        </w:rPr>
        <w:t>6</w:t>
      </w:r>
      <w:r>
        <w:rPr>
          <w:rStyle w:val="17"/>
          <w:rFonts w:hint="eastAsia" w:ascii="方正小标宋_GBK" w:eastAsia="方正小标宋_GBK"/>
          <w:b w:val="0"/>
          <w:color w:val="auto"/>
        </w:rPr>
        <w:t>学年度第</w:t>
      </w:r>
      <w:r>
        <w:rPr>
          <w:rStyle w:val="17"/>
          <w:rFonts w:hint="eastAsia" w:ascii="方正小标宋_GBK" w:eastAsia="方正小标宋_GBK"/>
          <w:b w:val="0"/>
          <w:color w:val="auto"/>
          <w:lang w:val="en-US" w:eastAsia="zh-CN"/>
        </w:rPr>
        <w:t>二</w:t>
      </w:r>
      <w:r>
        <w:rPr>
          <w:rStyle w:val="17"/>
          <w:rFonts w:hint="eastAsia" w:ascii="方正小标宋_GBK" w:eastAsia="方正小标宋_GBK"/>
          <w:b w:val="0"/>
          <w:color w:val="auto"/>
        </w:rPr>
        <w:t>学期学校工作计划</w:t>
      </w:r>
    </w:p>
    <w:p w14:paraId="4C36A7D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为了更好地开展</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至202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学年度第</w:t>
      </w:r>
      <w:r>
        <w:rPr>
          <w:rFonts w:hint="eastAsia" w:ascii="仿宋_GB2312" w:eastAsia="仿宋_GB2312"/>
          <w:color w:val="auto"/>
          <w:sz w:val="32"/>
          <w:szCs w:val="32"/>
          <w:lang w:val="en-US" w:eastAsia="zh-CN"/>
        </w:rPr>
        <w:t>二</w:t>
      </w:r>
      <w:r>
        <w:rPr>
          <w:rFonts w:hint="eastAsia" w:ascii="仿宋_GB2312" w:eastAsia="仿宋_GB2312"/>
          <w:color w:val="auto"/>
          <w:sz w:val="32"/>
          <w:szCs w:val="32"/>
        </w:rPr>
        <w:t>学期</w:t>
      </w:r>
      <w:r>
        <w:rPr>
          <w:rFonts w:hint="eastAsia" w:ascii="仿宋_GB2312" w:eastAsia="仿宋_GB2312"/>
          <w:color w:val="auto"/>
          <w:sz w:val="32"/>
          <w:szCs w:val="32"/>
          <w:lang w:val="en-US" w:eastAsia="zh-CN"/>
        </w:rPr>
        <w:t>学校整体工作</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特制定学校学期工作计划。</w:t>
      </w:r>
    </w:p>
    <w:p w14:paraId="59732A3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一、指导思想</w:t>
      </w:r>
    </w:p>
    <w:p w14:paraId="0AE7D4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以习近平新时代中国特色社会主义思想为指导，全面贯彻党的教育方针，遵循教育教学规律，落实立德树人根本任务，发展素质教育。坚持德育为先，提升智育水平，加强体育美育，落实劳动教育。聚焦学生核心素养，培养学生适应未来发展的正确价值观、必备品格和关键能力。</w:t>
      </w:r>
    </w:p>
    <w:p w14:paraId="06ECBDFC">
      <w:pPr>
        <w:pStyle w:val="9"/>
        <w:keepNext w:val="0"/>
        <w:keepLines w:val="0"/>
        <w:pageBreakBefore w:val="0"/>
        <w:widowControl w:val="0"/>
        <w:kinsoku/>
        <w:wordWrap/>
        <w:overflowPunct/>
        <w:topLinePunct w:val="0"/>
        <w:autoSpaceDE/>
        <w:autoSpaceDN/>
        <w:bidi w:val="0"/>
        <w:spacing w:line="520" w:lineRule="exact"/>
        <w:ind w:firstLine="640" w:firstLineChars="200"/>
        <w:rPr>
          <w:rFonts w:hint="eastAsia" w:ascii="黑体" w:hAnsi="黑体" w:eastAsia="黑体" w:cs="黑体"/>
          <w:color w:val="auto"/>
          <w:lang w:val="en-US" w:eastAsia="zh-CN"/>
        </w:rPr>
      </w:pPr>
      <w:r>
        <w:rPr>
          <w:rFonts w:hint="eastAsia" w:ascii="黑体" w:hAnsi="黑体" w:eastAsia="黑体" w:cs="黑体"/>
          <w:color w:val="auto"/>
          <w:sz w:val="32"/>
          <w:szCs w:val="32"/>
          <w:lang w:val="en-US" w:eastAsia="zh-CN"/>
        </w:rPr>
        <w:t>二、工作目标</w:t>
      </w:r>
    </w:p>
    <w:p w14:paraId="09413E45">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textAlignment w:val="auto"/>
        <w:rPr>
          <w:rFonts w:hint="default" w:ascii="仿宋_GB2312" w:hAnsi="楷体" w:eastAsia="仿宋_GB2312"/>
          <w:color w:val="auto"/>
          <w:sz w:val="32"/>
          <w:szCs w:val="32"/>
          <w:lang w:val="en-US" w:eastAsia="zh-CN"/>
        </w:rPr>
      </w:pPr>
      <w:r>
        <w:rPr>
          <w:rFonts w:hint="eastAsia" w:ascii="仿宋_GB2312" w:eastAsia="仿宋_GB2312"/>
          <w:color w:val="auto"/>
          <w:sz w:val="32"/>
          <w:szCs w:val="32"/>
          <w:lang w:val="en-US" w:eastAsia="zh-CN"/>
        </w:rPr>
        <w:t>以全面加强党建、管理、课程、育人、质量、品牌提升为</w:t>
      </w:r>
      <w:r>
        <w:rPr>
          <w:rFonts w:hint="eastAsia" w:ascii="仿宋_GB2312" w:eastAsia="仿宋_GB2312"/>
          <w:color w:val="auto"/>
          <w:sz w:val="32"/>
          <w:szCs w:val="32"/>
        </w:rPr>
        <w:t>工作总基调</w:t>
      </w:r>
      <w:r>
        <w:rPr>
          <w:rFonts w:hint="eastAsia" w:ascii="仿宋_GB2312" w:eastAsia="仿宋_GB2312"/>
          <w:color w:val="auto"/>
          <w:sz w:val="32"/>
          <w:szCs w:val="32"/>
          <w:lang w:eastAsia="zh-CN"/>
        </w:rPr>
        <w:t>，</w:t>
      </w:r>
      <w:r>
        <w:rPr>
          <w:rFonts w:hint="eastAsia" w:ascii="仿宋_GB2312" w:hAnsi="楷体" w:eastAsia="仿宋_GB2312"/>
          <w:color w:val="auto"/>
          <w:sz w:val="32"/>
          <w:szCs w:val="32"/>
        </w:rPr>
        <w:t>以“鸽子与孩子”为载体，努力践行以“和美校园、爱暖师生”为育人情怀的“和爱”教育，树立“为学生终身发展夯实基础”的育人理念。通过进一步提升管理团队凝聚力度、管理水平，进一步提升学校教育质量、办学层次，推动学校不断向前发展，</w:t>
      </w:r>
      <w:r>
        <w:rPr>
          <w:rFonts w:hint="eastAsia" w:ascii="仿宋_GB2312" w:hAnsi="楷体" w:eastAsia="仿宋_GB2312"/>
          <w:color w:val="auto"/>
          <w:sz w:val="32"/>
          <w:szCs w:val="32"/>
          <w:lang w:val="en-US" w:eastAsia="zh-CN"/>
        </w:rPr>
        <w:t>努力办好家长放心、社会满意的教育。</w:t>
      </w:r>
    </w:p>
    <w:p w14:paraId="456337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bCs/>
          <w:color w:val="auto"/>
          <w:sz w:val="32"/>
          <w:szCs w:val="32"/>
        </w:rPr>
      </w:pPr>
      <w:r>
        <w:rPr>
          <w:rFonts w:hint="eastAsia" w:ascii="黑体" w:hAnsi="黑体" w:eastAsia="黑体"/>
          <w:bCs/>
          <w:color w:val="auto"/>
          <w:sz w:val="32"/>
          <w:szCs w:val="32"/>
          <w:lang w:val="en-US" w:eastAsia="zh-CN"/>
        </w:rPr>
        <w:t>三</w:t>
      </w:r>
      <w:r>
        <w:rPr>
          <w:rFonts w:hint="eastAsia" w:ascii="黑体" w:hAnsi="黑体" w:eastAsia="黑体"/>
          <w:bCs/>
          <w:color w:val="auto"/>
          <w:sz w:val="32"/>
          <w:szCs w:val="32"/>
        </w:rPr>
        <w:t>、“和爱”教育之基因密码</w:t>
      </w:r>
    </w:p>
    <w:p w14:paraId="63F94A8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楷体" w:eastAsia="仿宋_GB2312"/>
          <w:color w:val="auto"/>
          <w:sz w:val="32"/>
          <w:szCs w:val="32"/>
        </w:rPr>
      </w:pPr>
      <w:r>
        <w:rPr>
          <w:rFonts w:hint="eastAsia" w:ascii="仿宋_GB2312" w:hAnsi="楷体" w:eastAsia="仿宋_GB2312"/>
          <w:color w:val="auto"/>
          <w:sz w:val="32"/>
          <w:szCs w:val="32"/>
        </w:rPr>
        <w:t>1904年，峄县女子模范学校在苏家祠堂成立，校长霍全淑用大爱开启了峄县大地上女子接受现代教育的先河，开设有读经、国文、算术、图画、唱歌、体操、缝纫和家务等课程。1927年学校更名为峄县苏堂小学，1937年因抗日战争爆发而停办，1945年恢复办学并沿用峄县苏堂小学校名，1955年学校更名为峄县师范附小，1966年更名为峄城镇五七工农红校，1976年更名为枣庄师范学校附属小学，2019年更名为峄城区苏堂小学。一百多年来，</w:t>
      </w:r>
      <w:r>
        <w:rPr>
          <w:rFonts w:hint="eastAsia" w:ascii="仿宋_GB2312" w:hAnsi="楷体" w:eastAsia="仿宋_GB2312"/>
          <w:color w:val="auto"/>
          <w:sz w:val="32"/>
          <w:szCs w:val="32"/>
          <w:lang w:val="en-US" w:eastAsia="zh-CN"/>
        </w:rPr>
        <w:t>学校</w:t>
      </w:r>
      <w:r>
        <w:rPr>
          <w:rFonts w:hint="eastAsia" w:ascii="仿宋_GB2312" w:hAnsi="楷体" w:eastAsia="仿宋_GB2312"/>
          <w:color w:val="auto"/>
          <w:sz w:val="32"/>
          <w:szCs w:val="32"/>
        </w:rPr>
        <w:t>虽然隶属关系和名称数次更换，但是历届师生紧随国家命脉，追求和平之志、怀有大爱之心从未改变。</w:t>
      </w:r>
    </w:p>
    <w:p w14:paraId="429E23E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楷体" w:eastAsia="仿宋_GB2312"/>
          <w:color w:val="auto"/>
          <w:sz w:val="32"/>
          <w:szCs w:val="32"/>
        </w:rPr>
      </w:pPr>
      <w:r>
        <w:rPr>
          <w:rFonts w:hint="eastAsia" w:ascii="仿宋_GB2312" w:hAnsi="楷体" w:eastAsia="仿宋_GB2312"/>
          <w:color w:val="auto"/>
          <w:sz w:val="32"/>
          <w:szCs w:val="32"/>
        </w:rPr>
        <w:t>学校环境优美，绿竹翠柏掩映凉亭假山、爱心鸽绕楼群翩飞。学校喂养的鸽子已有近30年的时间，鸽</w:t>
      </w:r>
      <w:r>
        <w:rPr>
          <w:rFonts w:hint="eastAsia" w:ascii="仿宋_GB2312" w:hAnsi="楷体" w:eastAsia="仿宋_GB2312"/>
          <w:color w:val="auto"/>
          <w:sz w:val="32"/>
          <w:szCs w:val="32"/>
          <w:lang w:val="en-US" w:eastAsia="zh-CN"/>
        </w:rPr>
        <w:t>子</w:t>
      </w:r>
      <w:r>
        <w:rPr>
          <w:rFonts w:hint="eastAsia" w:ascii="仿宋_GB2312" w:hAnsi="楷体" w:eastAsia="仿宋_GB2312"/>
          <w:color w:val="auto"/>
          <w:sz w:val="32"/>
          <w:szCs w:val="32"/>
        </w:rPr>
        <w:t>越来越多，现有200多只，鸽子象征着和平与友爱，鸽子与孩子已成为学校独特的风景线。学校教育学生爱护鸽子，树立人与动物和谐成长的意识，让全体学生</w:t>
      </w:r>
      <w:r>
        <w:rPr>
          <w:rFonts w:hint="eastAsia" w:ascii="仿宋_GB2312" w:hAnsi="楷体" w:eastAsia="仿宋_GB2312"/>
          <w:color w:val="auto"/>
          <w:sz w:val="32"/>
          <w:szCs w:val="32"/>
          <w:lang w:val="en-US" w:eastAsia="zh-CN"/>
        </w:rPr>
        <w:t>捐献</w:t>
      </w:r>
      <w:r>
        <w:rPr>
          <w:rFonts w:hint="eastAsia" w:ascii="仿宋_GB2312" w:hAnsi="楷体" w:eastAsia="仿宋_GB2312"/>
          <w:color w:val="auto"/>
          <w:sz w:val="32"/>
          <w:szCs w:val="32"/>
        </w:rPr>
        <w:t>爱心鸽粮，在老师的指导下每天定时定量喂鸽子，形成一幅“鸽子自由飞翔，孩子快乐成长，鸽子与孩子相依</w:t>
      </w:r>
      <w:r>
        <w:rPr>
          <w:rFonts w:ascii="仿宋_GB2312" w:hAnsi="楷体" w:eastAsia="仿宋_GB2312"/>
          <w:color w:val="auto"/>
          <w:sz w:val="32"/>
          <w:szCs w:val="32"/>
        </w:rPr>
        <w:t>”</w:t>
      </w:r>
      <w:r>
        <w:rPr>
          <w:rFonts w:hint="eastAsia" w:ascii="仿宋_GB2312" w:hAnsi="楷体" w:eastAsia="仿宋_GB2312"/>
          <w:color w:val="auto"/>
          <w:sz w:val="32"/>
          <w:szCs w:val="32"/>
        </w:rPr>
        <w:t>的和美校园景象。全体教师用爱心面对每一名孩子，特别是饱含情感、信任、鼓励，有耐心的运用智慧转化问题学生，真正体现教师的价值；学校教师关爱困难学生，给予他们力所能及的帮助，让他们快乐成长；学校关心教师的工作与生活，让老师们安心舒心带着感情去工作，形成一幅“学校关心教师，老师关爱学生，学校与师生浓浓情意”的爱暖师生画面。</w:t>
      </w:r>
    </w:p>
    <w:p w14:paraId="260306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bCs/>
          <w:color w:val="auto"/>
          <w:sz w:val="32"/>
          <w:szCs w:val="32"/>
        </w:rPr>
      </w:pPr>
      <w:r>
        <w:rPr>
          <w:rFonts w:hint="eastAsia" w:ascii="黑体" w:hAnsi="黑体" w:eastAsia="黑体"/>
          <w:bCs/>
          <w:color w:val="auto"/>
          <w:sz w:val="32"/>
          <w:szCs w:val="32"/>
          <w:lang w:val="en-US" w:eastAsia="zh-CN"/>
        </w:rPr>
        <w:t>四</w:t>
      </w:r>
      <w:r>
        <w:rPr>
          <w:rFonts w:hint="eastAsia" w:ascii="黑体" w:hAnsi="黑体" w:eastAsia="黑体"/>
          <w:bCs/>
          <w:color w:val="auto"/>
          <w:sz w:val="32"/>
          <w:szCs w:val="32"/>
        </w:rPr>
        <w:t>、“和爱”教育之育人理念</w:t>
      </w:r>
    </w:p>
    <w:p w14:paraId="47A685F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楷体" w:eastAsia="仿宋_GB2312"/>
          <w:color w:val="auto"/>
          <w:sz w:val="32"/>
          <w:szCs w:val="32"/>
        </w:rPr>
      </w:pPr>
      <w:r>
        <w:rPr>
          <w:rFonts w:hint="eastAsia" w:ascii="仿宋_GB2312" w:hAnsi="楷体" w:eastAsia="仿宋_GB2312"/>
          <w:color w:val="auto"/>
          <w:sz w:val="32"/>
          <w:szCs w:val="32"/>
        </w:rPr>
        <w:t>根据《中共中央国务院关于深化教育教学改革全面提高义务教育质量的意见》精神，坚持以习近平新时代中国特色社会主义思想为指导，全面贯彻党的教育方针，落实立德树人根本任务，遵循教育规律，发展素质教育。坚持德育为先，坚持全面发展，为学生终身发展奠基；坚持面向全体，教好每名学生；坚持知行合一，让学生成为生活和学习的主人。学校以“鸽子与孩子”为载体，努力践行以“和美校园、爱暖师生”为育人情怀的“和爱”教育，树立“为学生终身发展夯实基础”的育人理念。学校的校徽是和平鸽衔着橄榄枝的抽象设计，学校的校训是求真、向善、创美、笃行，学校吉祥物是四个鸽子的卡通形象，名字分别叫做真真、善善、美美、行行。</w:t>
      </w:r>
    </w:p>
    <w:p w14:paraId="3728888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bCs/>
          <w:color w:val="auto"/>
          <w:sz w:val="32"/>
          <w:szCs w:val="32"/>
        </w:rPr>
      </w:pPr>
      <w:r>
        <w:rPr>
          <w:rFonts w:hint="eastAsia" w:ascii="黑体" w:hAnsi="黑体" w:eastAsia="黑体"/>
          <w:bCs/>
          <w:color w:val="auto"/>
          <w:sz w:val="32"/>
          <w:szCs w:val="32"/>
          <w:lang w:val="en-US" w:eastAsia="zh-CN"/>
        </w:rPr>
        <w:t>五</w:t>
      </w:r>
      <w:r>
        <w:rPr>
          <w:rFonts w:hint="eastAsia" w:ascii="黑体" w:hAnsi="黑体" w:eastAsia="黑体"/>
          <w:bCs/>
          <w:color w:val="auto"/>
          <w:sz w:val="32"/>
          <w:szCs w:val="32"/>
        </w:rPr>
        <w:t>、“和爱”教育之课程体系</w:t>
      </w:r>
    </w:p>
    <w:p w14:paraId="0A549415">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楷体" w:eastAsia="仿宋_GB2312"/>
          <w:color w:val="auto"/>
          <w:sz w:val="32"/>
          <w:szCs w:val="32"/>
        </w:rPr>
        <w:t>在“为学生终身发展夯实基础”育人理念下，</w:t>
      </w:r>
      <w:r>
        <w:rPr>
          <w:rFonts w:hint="eastAsia" w:ascii="仿宋_GB2312" w:hAnsi="仿宋_GB2312" w:eastAsia="仿宋_GB2312" w:cs="仿宋_GB2312"/>
          <w:color w:val="auto"/>
          <w:kern w:val="0"/>
          <w:sz w:val="32"/>
          <w:szCs w:val="32"/>
          <w:lang w:val="en-US" w:eastAsia="zh-CN" w:bidi="ar"/>
        </w:rPr>
        <w:t>根据国家和地方课程政策要求，基于学校教育哲学、办学愿景、办学使命以及学情分析、校情分析、家长资源分析等制定了以“和美校园 爱暖师生”为教育情怀的“和爱”课程体系，树立“为学生终身发展夯实基础”的育人理念，培养有理想、有本领、有担当，德智体美劳全面发展的新时代好“鸽娃”。</w:t>
      </w:r>
    </w:p>
    <w:p w14:paraId="0B084F5D">
      <w:pPr>
        <w:keepNext w:val="0"/>
        <w:keepLines w:val="0"/>
        <w:pageBreakBefore w:val="0"/>
        <w:widowControl w:val="0"/>
        <w:kinsoku/>
        <w:wordWrap/>
        <w:overflowPunct/>
        <w:topLinePunct w:val="0"/>
        <w:autoSpaceDE/>
        <w:autoSpaceDN/>
        <w:bidi w:val="0"/>
        <w:adjustRightInd/>
        <w:snapToGrid/>
        <w:spacing w:after="0" w:line="52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学校“和爱”教育课程体系由国家课程、地方课程和校本课程三部组成。国家课程设置道德与法治、语文、数学、英语、科学、信息科技、体育与健康、艺术（音乐和美术）、劳动、综合实践活动。地方课程由原安全教育、生态环境教育、中华优秀传统文化、人生规划四门整合为一门，原教材从2025年秋季学期停用。校本课程设置了传承学校优秀文化的普适课程，依据学龄年级开发的特色课程，发展学生特长的社团课程，以育人教育为主的德育课程，以红色教育为主的“红•爱”课程。普适性课程开设了传承学校优秀文化的硬笔书法课；响应国家号召开设的班班共读课（整本书阅读），通过大量阅读及早链接新中考。特色课程按年级开设：一年级国际象棋课程、二年级快乐英语、三年级游泳课、四年级书法课、五六年级家长课堂，依据年龄开设适应未来生活的特色课程。社团课程划分以下类别：红色传统、绿色体育、黄色安全、蓝色科技、紫色实践、橙色音乐、丹青美术七彩课程。德育课程有习惯养成教育、生命安全教育、心理成长教育、感恩情感教育、爱国情感教育、卫生劳动教育、班级文化建设、大课间活动、仪式活动、研学活动等。“红•爱”以党建课程坚定“红心”，传承“红色”，培育“红人”，以“爱党、爱国、爱校”和“关爱、互爱、珍爱”为主要内容。</w:t>
      </w:r>
    </w:p>
    <w:p w14:paraId="75C77D28">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b w:val="0"/>
          <w:bCs/>
          <w:color w:val="auto"/>
          <w:sz w:val="32"/>
          <w:szCs w:val="32"/>
          <w:lang w:val="en-US" w:eastAsia="zh-CN"/>
        </w:rPr>
        <w:t>培养有理想、有本领、有担当，德智体美劳全面发展的新时代“鸽娃”：</w:t>
      </w:r>
      <w:r>
        <w:rPr>
          <w:rFonts w:hint="eastAsia" w:ascii="仿宋_GB2312" w:hAnsi="ˎ̥" w:eastAsia="仿宋_GB2312"/>
          <w:color w:val="auto"/>
          <w:sz w:val="32"/>
          <w:szCs w:val="32"/>
          <w:lang w:val="en-US" w:eastAsia="zh-CN"/>
        </w:rPr>
        <w:t>“知礼鸽娃”（</w:t>
      </w:r>
      <w:r>
        <w:rPr>
          <w:rFonts w:hint="eastAsia" w:ascii="仿宋_GB2312" w:hAnsi="仿宋_GB2312" w:eastAsia="仿宋_GB2312" w:cs="仿宋_GB2312"/>
          <w:color w:val="auto"/>
          <w:kern w:val="2"/>
          <w:sz w:val="21"/>
          <w:szCs w:val="21"/>
          <w:lang w:val="en-US" w:eastAsia="zh-CN" w:bidi="ar-SA"/>
        </w:rPr>
        <w:t>热爱祖国、举止文明、诚实守信、尊重他人、懂得感恩</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博学</w:t>
      </w:r>
      <w:r>
        <w:rPr>
          <w:rFonts w:hint="eastAsia" w:ascii="仿宋_GB2312" w:hAnsi="ˎ̥" w:eastAsia="仿宋_GB2312"/>
          <w:color w:val="auto"/>
          <w:sz w:val="32"/>
          <w:szCs w:val="32"/>
        </w:rPr>
        <w:t>鸽娃</w:t>
      </w:r>
      <w:r>
        <w:rPr>
          <w:rFonts w:hint="eastAsia" w:ascii="仿宋_GB2312" w:hAnsi="ˎ̥" w:eastAsia="仿宋_GB2312"/>
          <w:color w:val="auto"/>
          <w:sz w:val="32"/>
          <w:szCs w:val="32"/>
          <w:lang w:eastAsia="zh-CN"/>
        </w:rPr>
        <w:t>”（</w:t>
      </w:r>
      <w:r>
        <w:rPr>
          <w:rFonts w:hint="eastAsia" w:ascii="仿宋_GB2312" w:hAnsi="仿宋_GB2312" w:eastAsia="仿宋_GB2312" w:cs="仿宋_GB2312"/>
          <w:color w:val="auto"/>
          <w:kern w:val="2"/>
          <w:sz w:val="21"/>
          <w:szCs w:val="21"/>
          <w:lang w:val="en-US" w:eastAsia="zh-CN" w:bidi="ar-SA"/>
        </w:rPr>
        <w:t>学会倾听、善于思考、敢于发言、自主读书、崇尚真知</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“尚健鸽娃”（</w:t>
      </w:r>
      <w:r>
        <w:rPr>
          <w:rFonts w:hint="eastAsia" w:ascii="仿宋_GB2312" w:hAnsi="仿宋_GB2312" w:eastAsia="仿宋_GB2312" w:cs="仿宋_GB2312"/>
          <w:color w:val="auto"/>
          <w:kern w:val="2"/>
          <w:sz w:val="21"/>
          <w:szCs w:val="21"/>
          <w:lang w:val="en-US" w:eastAsia="zh-CN" w:bidi="ar-SA"/>
        </w:rPr>
        <w:t>阳光健康、珍爱生命、自信自爱、勤于锻炼、耐挫顽强</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“才艺鸽娃”</w:t>
      </w:r>
      <w:r>
        <w:rPr>
          <w:rFonts w:hint="eastAsia" w:ascii="仿宋_GB2312" w:hAnsi="ˎ̥" w:eastAsia="仿宋_GB2312"/>
          <w:color w:val="auto"/>
          <w:sz w:val="32"/>
          <w:szCs w:val="32"/>
          <w:lang w:eastAsia="zh-CN"/>
        </w:rPr>
        <w:t>（</w:t>
      </w:r>
      <w:r>
        <w:rPr>
          <w:rFonts w:hint="eastAsia" w:ascii="仿宋_GB2312" w:hAnsi="仿宋_GB2312" w:eastAsia="仿宋_GB2312" w:cs="仿宋_GB2312"/>
          <w:color w:val="auto"/>
          <w:kern w:val="2"/>
          <w:sz w:val="21"/>
          <w:szCs w:val="21"/>
          <w:lang w:val="en-US" w:eastAsia="zh-CN" w:bidi="ar-SA"/>
        </w:rPr>
        <w:t>艺术感知、艺术发现、艺术体验、艺术欣赏、艺术创造</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勤劳</w:t>
      </w:r>
      <w:r>
        <w:rPr>
          <w:rFonts w:hint="eastAsia" w:ascii="仿宋_GB2312" w:hAnsi="ˎ̥" w:eastAsia="仿宋_GB2312"/>
          <w:color w:val="auto"/>
          <w:sz w:val="32"/>
          <w:szCs w:val="32"/>
        </w:rPr>
        <w:t>鸽娃”</w:t>
      </w:r>
      <w:r>
        <w:rPr>
          <w:rFonts w:hint="eastAsia" w:ascii="仿宋_GB2312" w:hAnsi="ˎ̥" w:eastAsia="仿宋_GB2312"/>
          <w:color w:val="auto"/>
          <w:sz w:val="32"/>
          <w:szCs w:val="32"/>
          <w:lang w:eastAsia="zh-CN"/>
        </w:rPr>
        <w:t>（</w:t>
      </w:r>
      <w:r>
        <w:rPr>
          <w:rFonts w:hint="eastAsia" w:ascii="仿宋_GB2312" w:hAnsi="仿宋_GB2312" w:eastAsia="仿宋_GB2312" w:cs="仿宋_GB2312"/>
          <w:color w:val="auto"/>
          <w:kern w:val="2"/>
          <w:sz w:val="21"/>
          <w:szCs w:val="21"/>
          <w:lang w:val="en-US" w:eastAsia="zh-CN" w:bidi="ar-SA"/>
        </w:rPr>
        <w:t>勤俭节约、辛勤劳动、吃苦耐劳、持之以恒、责任担当</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等。</w:t>
      </w:r>
    </w:p>
    <w:p w14:paraId="591059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bCs/>
          <w:color w:val="auto"/>
          <w:sz w:val="32"/>
          <w:szCs w:val="32"/>
        </w:rPr>
      </w:pPr>
      <w:r>
        <w:rPr>
          <w:rFonts w:hint="eastAsia" w:ascii="黑体" w:hAnsi="黑体" w:eastAsia="黑体"/>
          <w:bCs/>
          <w:color w:val="auto"/>
          <w:sz w:val="32"/>
          <w:szCs w:val="32"/>
          <w:lang w:val="en-US" w:eastAsia="zh-CN"/>
        </w:rPr>
        <w:t>六</w:t>
      </w:r>
      <w:r>
        <w:rPr>
          <w:rFonts w:hint="eastAsia" w:ascii="黑体" w:hAnsi="黑体" w:eastAsia="黑体"/>
          <w:bCs/>
          <w:color w:val="auto"/>
          <w:sz w:val="32"/>
          <w:szCs w:val="32"/>
        </w:rPr>
        <w:t>、“和爱”教育之校园文化</w:t>
      </w:r>
    </w:p>
    <w:p w14:paraId="42A34963">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_GB2312" w:hAnsi="华文仿宋" w:eastAsia="仿宋_GB2312" w:cs="仿宋_GB2312"/>
          <w:bCs/>
          <w:color w:val="auto"/>
          <w:sz w:val="32"/>
          <w:szCs w:val="32"/>
          <w:shd w:val="clear" w:color="auto" w:fill="FFFFFF"/>
        </w:rPr>
      </w:pPr>
      <w:r>
        <w:rPr>
          <w:rFonts w:hint="eastAsia" w:ascii="仿宋_GB2312" w:hAnsi="华文仿宋" w:eastAsia="仿宋_GB2312" w:cs="仿宋_GB2312"/>
          <w:b/>
          <w:color w:val="auto"/>
          <w:sz w:val="32"/>
          <w:szCs w:val="32"/>
          <w:shd w:val="clear" w:color="auto" w:fill="FFFFFF"/>
        </w:rPr>
        <w:t>传承发展的“会客厅”：</w:t>
      </w:r>
      <w:r>
        <w:rPr>
          <w:rFonts w:hint="eastAsia" w:ascii="仿宋_GB2312" w:hAnsi="华文仿宋" w:eastAsia="仿宋_GB2312" w:cs="仿宋_GB2312"/>
          <w:bCs/>
          <w:color w:val="auto"/>
          <w:sz w:val="32"/>
          <w:szCs w:val="32"/>
          <w:shd w:val="clear" w:color="auto" w:fill="FFFFFF"/>
        </w:rPr>
        <w:t>教学楼门厅被改造成秀雅的“会客厅”——中央立着一棵“学校大树”，老干新枝，郁郁葱葱，树上50个“鸟窝”形态各异，标志着50个班级以校为家</w:t>
      </w:r>
      <w:r>
        <w:rPr>
          <w:rFonts w:hint="eastAsia" w:ascii="仿宋_GB2312" w:hAnsi="华文仿宋" w:eastAsia="仿宋_GB2312" w:cs="仿宋_GB2312"/>
          <w:bCs/>
          <w:color w:val="auto"/>
          <w:sz w:val="32"/>
          <w:szCs w:val="32"/>
          <w:shd w:val="clear" w:color="auto" w:fill="FFFFFF"/>
          <w:lang w:eastAsia="zh-CN"/>
        </w:rPr>
        <w:t>。</w:t>
      </w:r>
      <w:r>
        <w:rPr>
          <w:rFonts w:hint="eastAsia" w:ascii="仿宋_GB2312" w:hAnsi="华文仿宋" w:eastAsia="仿宋_GB2312" w:cs="仿宋_GB2312"/>
          <w:bCs/>
          <w:color w:val="auto"/>
          <w:sz w:val="32"/>
          <w:szCs w:val="32"/>
          <w:shd w:val="clear" w:color="auto" w:fill="FFFFFF"/>
        </w:rPr>
        <w:t>“师生笑脸墙”因“和爱教育”而“天天笑脸”。生满锈色的“学校名牌”和大“树墩”的成长年轮形象讲述着这所老校的历史，而《苏堂赋》更将学校发展史、办学理念、特色和追求娓娓道来。</w:t>
      </w:r>
      <w:r>
        <w:rPr>
          <w:rFonts w:hint="eastAsia" w:ascii="仿宋_GB2312" w:hAnsi="华文仿宋" w:eastAsia="仿宋_GB2312" w:cs="仿宋_GB2312"/>
          <w:b/>
          <w:color w:val="auto"/>
          <w:sz w:val="32"/>
          <w:szCs w:val="32"/>
          <w:shd w:val="clear" w:color="auto" w:fill="FFFFFF"/>
        </w:rPr>
        <w:t>蕴含光辉的“恩泽园”：</w:t>
      </w:r>
      <w:r>
        <w:rPr>
          <w:rFonts w:hint="eastAsia" w:ascii="仿宋_GB2312" w:hAnsi="华文仿宋" w:eastAsia="仿宋_GB2312" w:cs="仿宋_GB2312"/>
          <w:bCs/>
          <w:color w:val="auto"/>
          <w:sz w:val="32"/>
          <w:szCs w:val="32"/>
          <w:shd w:val="clear" w:color="auto" w:fill="FFFFFF"/>
        </w:rPr>
        <w:t>以“感恩”为建设主题的“恩泽园”。“捐资助学碑记”“人民办学题词”被保护起来，“三春晖”牌匾让每一个学生都记得家庭、学校与社会的哺育之恩。</w:t>
      </w:r>
      <w:r>
        <w:rPr>
          <w:rFonts w:hint="eastAsia" w:ascii="仿宋_GB2312" w:hAnsi="华文仿宋" w:eastAsia="仿宋_GB2312" w:cs="仿宋_GB2312"/>
          <w:b/>
          <w:color w:val="auto"/>
          <w:sz w:val="32"/>
          <w:szCs w:val="32"/>
          <w:shd w:val="clear" w:color="auto" w:fill="FFFFFF"/>
        </w:rPr>
        <w:t>历史厚重的“丝路卷”：</w:t>
      </w:r>
      <w:r>
        <w:rPr>
          <w:rFonts w:hint="eastAsia" w:ascii="仿宋_GB2312" w:hAnsi="华文仿宋" w:eastAsia="仿宋_GB2312" w:cs="仿宋_GB2312"/>
          <w:bCs/>
          <w:color w:val="auto"/>
          <w:sz w:val="32"/>
          <w:szCs w:val="32"/>
          <w:shd w:val="clear" w:color="auto" w:fill="FFFFFF"/>
        </w:rPr>
        <w:t>为响应习近平总书记“一带一路”的伟大号召，全体美术老师携40余名学生，共用画笔描绘了《丝路大观》这一绚丽多彩的巨幅画卷。</w:t>
      </w:r>
      <w:r>
        <w:rPr>
          <w:rFonts w:hint="eastAsia" w:ascii="仿宋_GB2312" w:hAnsi="华文仿宋" w:eastAsia="仿宋_GB2312" w:cs="仿宋_GB2312"/>
          <w:b/>
          <w:color w:val="auto"/>
          <w:sz w:val="32"/>
          <w:szCs w:val="32"/>
          <w:shd w:val="clear" w:color="auto" w:fill="FFFFFF"/>
        </w:rPr>
        <w:t>溯源文明的“甲骨墙”：</w:t>
      </w:r>
      <w:r>
        <w:rPr>
          <w:rFonts w:hint="eastAsia" w:ascii="仿宋_GB2312" w:hAnsi="华文仿宋" w:eastAsia="仿宋_GB2312" w:cs="仿宋_GB2312"/>
          <w:bCs/>
          <w:color w:val="auto"/>
          <w:sz w:val="32"/>
          <w:szCs w:val="32"/>
          <w:shd w:val="clear" w:color="auto" w:fill="FFFFFF"/>
        </w:rPr>
        <w:t>追本溯源，传承文明，甲骨文化墙、甲骨名人文化长廊、甲骨文创展室，处处凸显中华传统文化精髓。</w:t>
      </w:r>
      <w:r>
        <w:rPr>
          <w:rFonts w:hint="eastAsia" w:ascii="仿宋_GB2312" w:hAnsi="华文仿宋" w:eastAsia="仿宋_GB2312" w:cs="仿宋_GB2312"/>
          <w:b/>
          <w:bCs/>
          <w:color w:val="auto"/>
          <w:sz w:val="32"/>
          <w:szCs w:val="32"/>
          <w:shd w:val="clear" w:color="auto" w:fill="FFFFFF"/>
        </w:rPr>
        <w:t>弘扬文化的“剪纸馆”：</w:t>
      </w:r>
      <w:r>
        <w:rPr>
          <w:rFonts w:hint="eastAsia" w:ascii="仿宋_GB2312" w:hAnsi="华文仿宋" w:eastAsia="仿宋_GB2312" w:cs="仿宋_GB2312"/>
          <w:bCs/>
          <w:color w:val="auto"/>
          <w:sz w:val="32"/>
          <w:szCs w:val="32"/>
          <w:shd w:val="clear" w:color="auto" w:fill="FFFFFF"/>
        </w:rPr>
        <w:t>五十六个民族系列、社会主义核心价值观系列等一幅幅生动的剪纸作品，惟妙惟肖、生动灵活，共同体验中国剪纸艺术魅力。</w:t>
      </w:r>
    </w:p>
    <w:p w14:paraId="4E4447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bCs/>
          <w:color w:val="auto"/>
          <w:sz w:val="32"/>
          <w:szCs w:val="32"/>
        </w:rPr>
      </w:pPr>
      <w:r>
        <w:rPr>
          <w:rFonts w:hint="eastAsia" w:ascii="黑体" w:hAnsi="黑体" w:eastAsia="黑体"/>
          <w:bCs/>
          <w:color w:val="auto"/>
          <w:sz w:val="32"/>
          <w:szCs w:val="32"/>
          <w:lang w:val="en-US" w:eastAsia="zh-CN"/>
        </w:rPr>
        <w:t>七</w:t>
      </w:r>
      <w:r>
        <w:rPr>
          <w:rFonts w:hint="eastAsia" w:ascii="黑体" w:hAnsi="黑体" w:eastAsia="黑体"/>
          <w:bCs/>
          <w:color w:val="auto"/>
          <w:sz w:val="32"/>
          <w:szCs w:val="32"/>
        </w:rPr>
        <w:t>、“和爱”教育之学校管理</w:t>
      </w:r>
    </w:p>
    <w:p w14:paraId="203D766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color w:val="auto"/>
          <w:sz w:val="32"/>
          <w:szCs w:val="32"/>
          <w:lang w:val="en-US" w:eastAsia="zh-CN"/>
        </w:rPr>
      </w:pPr>
      <w:r>
        <w:rPr>
          <w:rFonts w:hint="eastAsia" w:ascii="楷体" w:hAnsi="楷体" w:eastAsia="楷体" w:cs="楷体"/>
          <w:b/>
          <w:bCs/>
          <w:color w:val="auto"/>
          <w:sz w:val="32"/>
          <w:szCs w:val="32"/>
        </w:rPr>
        <w:t>（一）</w:t>
      </w:r>
      <w:r>
        <w:rPr>
          <w:rFonts w:hint="eastAsia" w:ascii="楷体" w:hAnsi="楷体" w:eastAsia="楷体" w:cs="楷体"/>
          <w:b/>
          <w:color w:val="auto"/>
          <w:sz w:val="32"/>
          <w:szCs w:val="32"/>
          <w:lang w:val="en-US" w:eastAsia="zh-CN"/>
        </w:rPr>
        <w:t>党建引领</w:t>
      </w:r>
    </w:p>
    <w:p w14:paraId="11C6543E">
      <w:pPr>
        <w:keepNext w:val="0"/>
        <w:keepLines w:val="0"/>
        <w:pageBreakBefore w:val="0"/>
        <w:widowControl w:val="0"/>
        <w:shd w:val="clear"/>
        <w:kinsoku/>
        <w:wordWrap/>
        <w:overflowPunct/>
        <w:topLinePunct w:val="0"/>
        <w:autoSpaceDE/>
        <w:autoSpaceDN/>
        <w:bidi w:val="0"/>
        <w:adjustRightInd/>
        <w:snapToGrid/>
        <w:spacing w:line="520" w:lineRule="exact"/>
        <w:ind w:firstLine="643" w:firstLineChars="200"/>
        <w:textAlignment w:val="auto"/>
        <w:rPr>
          <w:rFonts w:hint="default" w:ascii="仿宋_GB2312" w:hAnsi="华文仿宋" w:eastAsia="仿宋_GB2312" w:cs="仿宋_GB2312"/>
          <w:bCs/>
          <w:color w:val="auto"/>
          <w:sz w:val="32"/>
          <w:szCs w:val="32"/>
          <w:shd w:val="clear" w:color="auto" w:fill="FFFFFF"/>
          <w:lang w:val="en-US" w:eastAsia="zh-CN"/>
        </w:rPr>
      </w:pPr>
      <w:r>
        <w:rPr>
          <w:rFonts w:hint="eastAsia" w:ascii="仿宋_GB2312" w:hAnsi="楷体" w:eastAsia="仿宋_GB2312"/>
          <w:b/>
          <w:color w:val="auto"/>
          <w:sz w:val="32"/>
          <w:szCs w:val="32"/>
          <w:lang w:val="en-US" w:eastAsia="zh-CN"/>
        </w:rPr>
        <w:t>1.做好巡察整改。</w:t>
      </w:r>
      <w:r>
        <w:rPr>
          <w:rFonts w:hint="eastAsia" w:ascii="仿宋_GB2312" w:hAnsi="华文仿宋" w:eastAsia="仿宋_GB2312" w:cs="仿宋_GB2312"/>
          <w:bCs/>
          <w:color w:val="auto"/>
          <w:sz w:val="32"/>
          <w:szCs w:val="32"/>
          <w:shd w:val="clear" w:color="auto" w:fill="FFFFFF"/>
        </w:rPr>
        <w:t>提高站位，压实责任：</w:t>
      </w:r>
      <w:r>
        <w:rPr>
          <w:rFonts w:hint="default" w:ascii="仿宋_GB2312" w:hAnsi="华文仿宋" w:eastAsia="仿宋_GB2312" w:cs="仿宋_GB2312"/>
          <w:bCs/>
          <w:color w:val="auto"/>
          <w:sz w:val="32"/>
          <w:szCs w:val="32"/>
          <w:shd w:val="clear" w:color="auto" w:fill="FFFFFF"/>
        </w:rPr>
        <w:t>坚持从政治高度认识整改、推动整改，严格落实党支部主体责任和书记第一责任人责任，班子成员履行“一岗双责”，层层传导压力，确保整改责任到人、任务到岗、落实到位。问题导向，精准施策：对巡察反馈的问题，主动认领、照单全收，逐条剖析根源，制定针对性、操作性强的整改措施，做到问题不回避、整改不敷衍、落实不打折。标本兼治，注重长效：既要集中解决具体问题，做到立行立改、即知即改，又要深挖问题背后的体制机制弊端，举一反三，建章立制，形成用制度管权、管事、管人的长效机制，防止问题反弹回潮。统筹兼顾，促进发展：将巡察整改工作与贯彻落实党的教育方针、落实立德树人根本任务、提升教育教学质量、加强师资队伍建设、深化教育改革等中心工作紧密结合起来，以整改促发展，以发展成果检验整改成效。</w:t>
      </w:r>
      <w:r>
        <w:rPr>
          <w:rFonts w:hint="eastAsia" w:ascii="仿宋_GB2312" w:hAnsi="华文仿宋" w:eastAsia="仿宋_GB2312" w:cs="仿宋_GB2312"/>
          <w:bCs/>
          <w:color w:val="auto"/>
          <w:sz w:val="32"/>
          <w:szCs w:val="32"/>
          <w:shd w:val="clear" w:color="auto" w:fill="FFFFFF"/>
          <w:lang w:val="en-US" w:eastAsia="zh-CN"/>
        </w:rPr>
        <w:t>按照整改方案时间节点做好巡察整改材料的整理及报审工作。</w:t>
      </w:r>
    </w:p>
    <w:p w14:paraId="5A18F1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2.强化理论武装与党建常规。（1）深化理论学习。坚持把学习贯彻习近平新时代中国特色社会主义思想作为首要政治任务，扎实开展学习贯彻党的创新理论活动，</w:t>
      </w:r>
      <w:r>
        <w:rPr>
          <w:rStyle w:val="14"/>
          <w:rFonts w:hint="eastAsia" w:ascii="仿宋_GB2312" w:hAnsi="仿宋_GB2312" w:eastAsia="仿宋_GB2312" w:cs="仿宋_GB2312"/>
          <w:b/>
          <w:bCs/>
          <w:color w:val="auto"/>
          <w:kern w:val="0"/>
          <w:sz w:val="32"/>
          <w:szCs w:val="32"/>
          <w:lang w:val="en-US" w:eastAsia="zh-CN" w:bidi="ar"/>
        </w:rPr>
        <w:t>深入学习关于树立和践行正确政绩观的重要论述</w:t>
      </w:r>
      <w:r>
        <w:rPr>
          <w:rFonts w:hint="eastAsia" w:ascii="仿宋_GB2312" w:hAnsi="仿宋_GB2312" w:eastAsia="仿宋_GB2312" w:cs="仿宋_GB2312"/>
          <w:color w:val="auto"/>
          <w:kern w:val="0"/>
          <w:sz w:val="32"/>
          <w:szCs w:val="32"/>
          <w:lang w:val="en-US" w:eastAsia="zh-CN" w:bidi="ar"/>
        </w:rPr>
        <w:t>，深刻理解 “政绩为谁而树、树什么样的政绩、靠什么树政绩”，坚决破除重痕迹轻实效、重表面轻内涵、重短期轻长效等倾向，坚持以师生满意、学校发展、育人实效作为检验工作的根本标准，把正确政绩观贯穿到办学治校、教书育人全过程。（2）抓实组织生活。党组织有活力、党员干部有素质，对打造风清气正的校园政治生态至关重要。一是按照上级党组织要求，扎实组织开展党员集中培训，落实党员教育培训学时要求，丰富党员学习教育形式。二是坚持 “三会一课”、主题党日、组织生活会、民主评议党员等制度，继续开展读书分享会和双周一次党员集中学习活动；及时足额缴纳党费，严格按照发展党员程序做好发展党员工作。（3）打造党建品牌。做好党建特色工作，积极打造“红・爱”课程和“苏堂开讲”。继续在教师开讲与专家开讲两个方面做深做实“苏堂开讲”，强化其在思想教育和专业引领上的作用。以“和爱”教育为基础，在“为学生终身发展夯实基础”育人理念下，对标党建“四强”（政治功能强、支部班子强、党员队伍强、作用发挥强）标准，坚定“红心”，传承“红色”，培育“红人”，打造以“爱党、爱国、爱校”和“关爱、互爱、珍爱”为主要内容的“红・爱”党建品牌。（4）推进廉洁从教。开展好廉洁文化进校园系列活动，抓好党员和干部思想教育，党员要发挥先锋模范作用，干部、党员教师要以身作则、率先垂范，走在前、作表率。</w:t>
      </w:r>
    </w:p>
    <w:p w14:paraId="1A5244F9">
      <w:pPr>
        <w:pStyle w:val="10"/>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（二）行政办公</w:t>
      </w:r>
    </w:p>
    <w:p w14:paraId="61F38947">
      <w:pPr>
        <w:keepNext w:val="0"/>
        <w:keepLines w:val="0"/>
        <w:pageBreakBefore w:val="0"/>
        <w:widowControl w:val="0"/>
        <w:shd w:val="clear"/>
        <w:kinsoku/>
        <w:wordWrap/>
        <w:overflowPunct/>
        <w:topLinePunct w:val="0"/>
        <w:autoSpaceDE/>
        <w:autoSpaceDN/>
        <w:bidi w:val="0"/>
        <w:adjustRightInd/>
        <w:snapToGrid/>
        <w:spacing w:line="520" w:lineRule="exact"/>
        <w:ind w:firstLine="643" w:firstLineChars="200"/>
        <w:textAlignment w:val="auto"/>
        <w:rPr>
          <w:rFonts w:hint="eastAsia" w:ascii="仿宋_GB2312" w:eastAsia="仿宋_GB2312"/>
          <w:b/>
          <w:color w:val="auto"/>
          <w:sz w:val="32"/>
          <w:szCs w:val="32"/>
          <w:lang w:val="en-US" w:eastAsia="zh-CN"/>
        </w:rPr>
      </w:pPr>
      <w:r>
        <w:rPr>
          <w:rFonts w:hint="eastAsia" w:ascii="仿宋_GB2312" w:eastAsia="仿宋_GB2312"/>
          <w:b/>
          <w:bCs/>
          <w:color w:val="auto"/>
          <w:sz w:val="32"/>
          <w:szCs w:val="32"/>
          <w:lang w:val="en-US" w:eastAsia="zh-CN"/>
        </w:rPr>
        <w:t>3.</w:t>
      </w:r>
      <w:r>
        <w:rPr>
          <w:rFonts w:hint="eastAsia" w:ascii="仿宋_GB2312" w:eastAsia="仿宋_GB2312"/>
          <w:b/>
          <w:bCs/>
          <w:color w:val="auto"/>
          <w:sz w:val="32"/>
          <w:szCs w:val="32"/>
        </w:rPr>
        <w:t>夯实南校管理。</w:t>
      </w:r>
      <w:r>
        <w:rPr>
          <w:rFonts w:hint="eastAsia" w:ascii="仿宋_GB2312" w:eastAsia="仿宋_GB2312"/>
          <w:color w:val="auto"/>
          <w:sz w:val="32"/>
          <w:szCs w:val="32"/>
        </w:rPr>
        <w:t>继续采取强有力的措施推进南校区教育教学质量提升，不断缩小与北校区的差距。</w:t>
      </w:r>
      <w:r>
        <w:rPr>
          <w:rFonts w:hint="eastAsia" w:ascii="仿宋_GB2312" w:eastAsia="仿宋_GB2312"/>
          <w:color w:val="auto"/>
          <w:sz w:val="32"/>
          <w:szCs w:val="32"/>
          <w:lang w:val="en-US" w:eastAsia="zh-CN"/>
        </w:rPr>
        <w:t>一是</w:t>
      </w:r>
      <w:r>
        <w:rPr>
          <w:rFonts w:hint="eastAsia" w:ascii="仿宋_GB2312" w:eastAsia="仿宋_GB2312"/>
          <w:color w:val="auto"/>
          <w:sz w:val="32"/>
          <w:szCs w:val="32"/>
        </w:rPr>
        <w:t>要强化管理细节，老师的上班纪律、教学常规、工作要求等和学生的德育常规、学习常规等都需要抓严抓实抓出成效。</w:t>
      </w:r>
      <w:r>
        <w:rPr>
          <w:rFonts w:hint="eastAsia" w:ascii="仿宋_GB2312" w:eastAsia="仿宋_GB2312"/>
          <w:color w:val="auto"/>
          <w:sz w:val="32"/>
          <w:szCs w:val="32"/>
          <w:lang w:val="en-US" w:eastAsia="zh-CN"/>
        </w:rPr>
        <w:t>二是持续加强同频共振，学校德育处、教导处、后勤处、办公室的工作要两个校区一起抓，不能出现厚此薄彼、轻重有别的现象。三是整体提升南校区的管理水平，要有逐步超越北校区的意识，在一些方面争取全区领先，形成亮点。</w:t>
      </w:r>
    </w:p>
    <w:p w14:paraId="558B9086">
      <w:pPr>
        <w:pStyle w:val="10"/>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20" w:lineRule="exact"/>
        <w:ind w:left="0" w:right="0" w:firstLine="643" w:firstLineChars="200"/>
        <w:textAlignment w:val="auto"/>
        <w:rPr>
          <w:rFonts w:hint="eastAsia" w:ascii="黑体" w:hAnsi="黑体" w:eastAsia="黑体" w:cs="黑体"/>
          <w:i w:val="0"/>
          <w:iCs w:val="0"/>
          <w:caps w:val="0"/>
          <w:color w:val="auto"/>
          <w:spacing w:val="0"/>
          <w:sz w:val="32"/>
          <w:szCs w:val="32"/>
          <w:shd w:val="clear" w:fill="FFFFFF"/>
          <w:lang w:eastAsia="zh-CN"/>
        </w:rPr>
      </w:pPr>
      <w:r>
        <w:rPr>
          <w:rFonts w:hint="eastAsia" w:ascii="仿宋_GB2312" w:eastAsia="仿宋_GB2312"/>
          <w:b/>
          <w:color w:val="auto"/>
          <w:sz w:val="32"/>
          <w:szCs w:val="32"/>
          <w:lang w:val="en-US" w:eastAsia="zh-CN"/>
        </w:rPr>
        <w:t>4.加强</w:t>
      </w:r>
      <w:r>
        <w:rPr>
          <w:rFonts w:hint="eastAsia" w:ascii="仿宋_GB2312" w:eastAsia="仿宋_GB2312"/>
          <w:b/>
          <w:color w:val="auto"/>
          <w:sz w:val="32"/>
          <w:szCs w:val="32"/>
        </w:rPr>
        <w:t>民主管理。</w:t>
      </w:r>
      <w:r>
        <w:rPr>
          <w:rFonts w:hint="default" w:ascii="仿宋_GB2312" w:eastAsia="仿宋_GB2312"/>
          <w:color w:val="auto"/>
          <w:sz w:val="32"/>
          <w:szCs w:val="32"/>
          <w:lang w:val="en-US" w:eastAsia="zh-CN"/>
        </w:rPr>
        <w:t>严格执行“三重一大”制度</w:t>
      </w:r>
      <w:r>
        <w:rPr>
          <w:rFonts w:hint="eastAsia" w:ascii="仿宋_GB2312" w:eastAsia="仿宋_GB2312"/>
          <w:color w:val="auto"/>
          <w:sz w:val="32"/>
          <w:szCs w:val="32"/>
          <w:lang w:val="en-US" w:eastAsia="zh-CN"/>
        </w:rPr>
        <w:t>，</w:t>
      </w:r>
      <w:r>
        <w:rPr>
          <w:rFonts w:hint="default" w:ascii="仿宋_GB2312" w:eastAsia="仿宋_GB2312"/>
          <w:color w:val="auto"/>
          <w:sz w:val="32"/>
          <w:szCs w:val="32"/>
          <w:lang w:val="en-US" w:eastAsia="zh-CN"/>
        </w:rPr>
        <w:t>确保重大决策、重要人事任免、重大项目安排和大额度资金使用（含课后服务费等）严格履行全链条程序：材料准备充分、领导分级签批（大额资金）、廉教室备案、支委会</w:t>
      </w:r>
      <w:r>
        <w:rPr>
          <w:rFonts w:hint="eastAsia" w:ascii="仿宋_GB2312" w:eastAsia="仿宋_GB2312"/>
          <w:color w:val="auto"/>
          <w:sz w:val="32"/>
          <w:szCs w:val="32"/>
          <w:lang w:val="en-US" w:eastAsia="zh-CN"/>
        </w:rPr>
        <w:t>（</w:t>
      </w:r>
      <w:r>
        <w:rPr>
          <w:rFonts w:hint="default" w:ascii="仿宋_GB2312" w:eastAsia="仿宋_GB2312"/>
          <w:color w:val="auto"/>
          <w:sz w:val="32"/>
          <w:szCs w:val="32"/>
          <w:lang w:val="en-US" w:eastAsia="zh-CN"/>
        </w:rPr>
        <w:t>校委会</w:t>
      </w:r>
      <w:r>
        <w:rPr>
          <w:rFonts w:hint="eastAsia" w:ascii="仿宋_GB2312" w:eastAsia="仿宋_GB2312"/>
          <w:color w:val="auto"/>
          <w:sz w:val="32"/>
          <w:szCs w:val="32"/>
          <w:lang w:val="en-US" w:eastAsia="zh-CN"/>
        </w:rPr>
        <w:t>）</w:t>
      </w:r>
      <w:r>
        <w:rPr>
          <w:rFonts w:hint="default" w:ascii="仿宋_GB2312" w:eastAsia="仿宋_GB2312"/>
          <w:color w:val="auto"/>
          <w:sz w:val="32"/>
          <w:szCs w:val="32"/>
          <w:lang w:val="en-US" w:eastAsia="zh-CN"/>
        </w:rPr>
        <w:t>集体审议、最终签批及结果备案</w:t>
      </w:r>
      <w:r>
        <w:rPr>
          <w:rFonts w:hint="eastAsia" w:ascii="仿宋_GB2312" w:eastAsia="仿宋_GB2312"/>
          <w:color w:val="auto"/>
          <w:sz w:val="32"/>
          <w:szCs w:val="32"/>
          <w:lang w:val="en-US" w:eastAsia="zh-CN"/>
        </w:rPr>
        <w:t>，</w:t>
      </w:r>
      <w:r>
        <w:rPr>
          <w:rFonts w:hint="default" w:ascii="仿宋_GB2312" w:eastAsia="仿宋_GB2312"/>
          <w:color w:val="auto"/>
          <w:sz w:val="32"/>
          <w:szCs w:val="32"/>
          <w:lang w:val="en-US" w:eastAsia="zh-CN"/>
        </w:rPr>
        <w:t>确保流程完整、执行严格，不打折扣、不变通、不省略</w:t>
      </w:r>
      <w:r>
        <w:rPr>
          <w:rFonts w:hint="eastAsia" w:ascii="仿宋_GB2312" w:eastAsia="仿宋_GB2312"/>
          <w:color w:val="auto"/>
          <w:sz w:val="32"/>
          <w:szCs w:val="32"/>
          <w:lang w:val="en-US" w:eastAsia="zh-CN"/>
        </w:rPr>
        <w:t>。</w:t>
      </w:r>
      <w:r>
        <w:rPr>
          <w:rFonts w:hint="default" w:ascii="仿宋_GB2312" w:eastAsia="仿宋_GB2312"/>
          <w:color w:val="auto"/>
          <w:sz w:val="32"/>
          <w:szCs w:val="32"/>
          <w:lang w:val="en-US" w:eastAsia="zh-CN"/>
        </w:rPr>
        <w:t>优化议事机制：定期召开支委会</w:t>
      </w:r>
      <w:r>
        <w:rPr>
          <w:rFonts w:hint="eastAsia" w:ascii="仿宋_GB2312" w:eastAsia="仿宋_GB2312"/>
          <w:color w:val="auto"/>
          <w:sz w:val="32"/>
          <w:szCs w:val="32"/>
          <w:lang w:val="en-US" w:eastAsia="zh-CN"/>
        </w:rPr>
        <w:t>（</w:t>
      </w:r>
      <w:r>
        <w:rPr>
          <w:rFonts w:hint="default" w:ascii="仿宋_GB2312" w:eastAsia="仿宋_GB2312"/>
          <w:color w:val="auto"/>
          <w:sz w:val="32"/>
          <w:szCs w:val="32"/>
          <w:lang w:val="en-US" w:eastAsia="zh-CN"/>
        </w:rPr>
        <w:t>校委会</w:t>
      </w:r>
      <w:r>
        <w:rPr>
          <w:rFonts w:hint="eastAsia" w:ascii="仿宋_GB2312" w:eastAsia="仿宋_GB2312"/>
          <w:color w:val="auto"/>
          <w:sz w:val="32"/>
          <w:szCs w:val="32"/>
          <w:lang w:val="en-US" w:eastAsia="zh-CN"/>
        </w:rPr>
        <w:t>）</w:t>
      </w:r>
      <w:r>
        <w:rPr>
          <w:rFonts w:hint="default" w:ascii="仿宋_GB2312" w:eastAsia="仿宋_GB2312"/>
          <w:color w:val="auto"/>
          <w:sz w:val="32"/>
          <w:szCs w:val="32"/>
          <w:lang w:val="en-US" w:eastAsia="zh-CN"/>
        </w:rPr>
        <w:t>务虚会，研讨工作可行性，广泛征求意见建议</w:t>
      </w:r>
      <w:r>
        <w:rPr>
          <w:rFonts w:hint="eastAsia" w:ascii="仿宋_GB2312" w:eastAsia="仿宋_GB2312"/>
          <w:color w:val="auto"/>
          <w:sz w:val="32"/>
          <w:szCs w:val="32"/>
          <w:lang w:val="en-US" w:eastAsia="zh-CN"/>
        </w:rPr>
        <w:t>。</w:t>
      </w:r>
      <w:r>
        <w:rPr>
          <w:rFonts w:hint="eastAsia" w:ascii="仿宋_GB2312" w:hAnsi="ˎ̥" w:eastAsia="仿宋_GB2312"/>
          <w:color w:val="auto"/>
          <w:sz w:val="32"/>
          <w:szCs w:val="32"/>
          <w:lang w:val="en-US" w:eastAsia="zh-CN"/>
        </w:rPr>
        <w:t>经常性</w:t>
      </w:r>
      <w:r>
        <w:rPr>
          <w:rFonts w:hint="default" w:ascii="仿宋_GB2312" w:eastAsia="仿宋_GB2312"/>
          <w:color w:val="auto"/>
          <w:sz w:val="32"/>
          <w:szCs w:val="32"/>
          <w:lang w:val="en-US" w:eastAsia="zh-CN"/>
        </w:rPr>
        <w:t>深入各</w:t>
      </w:r>
      <w:r>
        <w:rPr>
          <w:rFonts w:hint="eastAsia" w:ascii="仿宋_GB2312" w:eastAsia="仿宋_GB2312"/>
          <w:color w:val="auto"/>
          <w:sz w:val="32"/>
          <w:szCs w:val="32"/>
          <w:lang w:val="en-US" w:eastAsia="zh-CN"/>
        </w:rPr>
        <w:t>年级组（</w:t>
      </w:r>
      <w:r>
        <w:rPr>
          <w:rFonts w:hint="default" w:ascii="仿宋_GB2312" w:eastAsia="仿宋_GB2312"/>
          <w:color w:val="auto"/>
          <w:sz w:val="32"/>
          <w:szCs w:val="32"/>
          <w:lang w:val="en-US" w:eastAsia="zh-CN"/>
        </w:rPr>
        <w:t>办公室</w:t>
      </w:r>
      <w:r>
        <w:rPr>
          <w:rFonts w:hint="eastAsia" w:ascii="仿宋_GB2312" w:eastAsia="仿宋_GB2312"/>
          <w:color w:val="auto"/>
          <w:sz w:val="32"/>
          <w:szCs w:val="32"/>
          <w:lang w:val="en-US" w:eastAsia="zh-CN"/>
        </w:rPr>
        <w:t>）</w:t>
      </w:r>
      <w:r>
        <w:rPr>
          <w:rFonts w:hint="default" w:ascii="仿宋_GB2312" w:eastAsia="仿宋_GB2312"/>
          <w:color w:val="auto"/>
          <w:sz w:val="32"/>
          <w:szCs w:val="32"/>
          <w:lang w:val="en-US" w:eastAsia="zh-CN"/>
        </w:rPr>
        <w:t>，有效收集传递教职工意见建议</w:t>
      </w:r>
      <w:r>
        <w:rPr>
          <w:rFonts w:hint="eastAsia" w:ascii="仿宋_GB2312" w:hAnsi="ˎ̥" w:eastAsia="仿宋_GB2312"/>
          <w:color w:val="auto"/>
          <w:sz w:val="32"/>
          <w:szCs w:val="32"/>
          <w:lang w:val="en-US" w:eastAsia="zh-CN"/>
        </w:rPr>
        <w:t>，进一步</w:t>
      </w:r>
      <w:r>
        <w:rPr>
          <w:rFonts w:hint="eastAsia" w:ascii="仿宋_GB2312" w:hAnsi="ˎ̥" w:eastAsia="仿宋_GB2312"/>
          <w:color w:val="auto"/>
          <w:sz w:val="32"/>
          <w:szCs w:val="32"/>
        </w:rPr>
        <w:t>修订</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完善</w:t>
      </w:r>
      <w:r>
        <w:rPr>
          <w:rFonts w:hint="eastAsia" w:ascii="仿宋_GB2312" w:hAnsi="ˎ̥" w:eastAsia="仿宋_GB2312"/>
          <w:color w:val="auto"/>
          <w:sz w:val="32"/>
          <w:szCs w:val="32"/>
          <w:lang w:val="en-US" w:eastAsia="zh-CN"/>
        </w:rPr>
        <w:t>学校的各种规章制度，提升制度的引领指导作用，对好的意见和建议</w:t>
      </w:r>
      <w:r>
        <w:rPr>
          <w:rFonts w:hint="eastAsia" w:ascii="仿宋_GB2312" w:hAnsi="ˎ̥" w:eastAsia="仿宋_GB2312"/>
          <w:color w:val="auto"/>
          <w:sz w:val="32"/>
          <w:szCs w:val="32"/>
        </w:rPr>
        <w:t>给予适当物资奖励</w:t>
      </w:r>
      <w:r>
        <w:rPr>
          <w:rFonts w:hint="eastAsia" w:ascii="仿宋_GB2312" w:hAnsi="ˎ̥" w:eastAsia="仿宋_GB2312"/>
          <w:color w:val="auto"/>
          <w:sz w:val="32"/>
          <w:szCs w:val="32"/>
          <w:lang w:eastAsia="zh-CN"/>
        </w:rPr>
        <w:t>。</w:t>
      </w:r>
      <w:r>
        <w:rPr>
          <w:rFonts w:hint="default" w:ascii="仿宋_GB2312" w:eastAsia="仿宋_GB2312"/>
          <w:color w:val="auto"/>
          <w:sz w:val="32"/>
          <w:szCs w:val="32"/>
          <w:lang w:val="en-US" w:eastAsia="zh-CN"/>
        </w:rPr>
        <w:t>工会</w:t>
      </w:r>
      <w:r>
        <w:rPr>
          <w:rFonts w:hint="eastAsia" w:ascii="仿宋_GB2312" w:hAnsi="ˎ̥" w:eastAsia="仿宋_GB2312"/>
          <w:color w:val="auto"/>
          <w:sz w:val="32"/>
          <w:szCs w:val="32"/>
          <w:lang w:val="en-US" w:eastAsia="zh-CN"/>
        </w:rPr>
        <w:t>结合五一节、端午节</w:t>
      </w:r>
      <w:r>
        <w:rPr>
          <w:rFonts w:hint="eastAsia" w:ascii="仿宋_GB2312" w:hAnsi="ˎ̥" w:eastAsia="仿宋_GB2312"/>
          <w:color w:val="auto"/>
          <w:sz w:val="32"/>
          <w:szCs w:val="32"/>
        </w:rPr>
        <w:t>举行教职工</w:t>
      </w:r>
      <w:r>
        <w:rPr>
          <w:rFonts w:hint="eastAsia" w:ascii="仿宋_GB2312" w:hAnsi="ˎ̥" w:eastAsia="仿宋_GB2312"/>
          <w:color w:val="auto"/>
          <w:sz w:val="32"/>
          <w:szCs w:val="32"/>
          <w:lang w:val="en-US" w:eastAsia="zh-CN"/>
        </w:rPr>
        <w:t>团建活动、</w:t>
      </w:r>
      <w:r>
        <w:rPr>
          <w:rFonts w:hint="eastAsia" w:ascii="仿宋_GB2312" w:hAnsi="ˎ̥" w:eastAsia="仿宋_GB2312"/>
          <w:color w:val="auto"/>
          <w:sz w:val="32"/>
          <w:szCs w:val="32"/>
        </w:rPr>
        <w:t>文体活动，丰富业余生活，增强身体素质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提升教职工的团队意识、凝聚力、向心力、战斗力</w:t>
      </w:r>
      <w:r>
        <w:rPr>
          <w:rFonts w:hint="eastAsia" w:ascii="仿宋_GB2312" w:hAnsi="ˎ̥" w:eastAsia="仿宋_GB2312"/>
          <w:color w:val="auto"/>
          <w:sz w:val="32"/>
          <w:szCs w:val="32"/>
        </w:rPr>
        <w:t>。德育常规、教学常规、各种考核量化及时公示，做到公开、公平、公正。</w:t>
      </w:r>
    </w:p>
    <w:p w14:paraId="66F970DD">
      <w:pPr>
        <w:keepNext w:val="0"/>
        <w:keepLines w:val="0"/>
        <w:pageBreakBefore w:val="0"/>
        <w:widowControl w:val="0"/>
        <w:shd w:val="clear"/>
        <w:kinsoku/>
        <w:wordWrap/>
        <w:overflowPunct/>
        <w:topLinePunct w:val="0"/>
        <w:autoSpaceDE/>
        <w:autoSpaceDN/>
        <w:bidi w:val="0"/>
        <w:adjustRightInd/>
        <w:snapToGrid/>
        <w:spacing w:line="520" w:lineRule="exact"/>
        <w:ind w:firstLine="643" w:firstLineChars="200"/>
        <w:textAlignment w:val="auto"/>
        <w:rPr>
          <w:rFonts w:hint="eastAsia" w:ascii="仿宋_GB2312" w:hAnsi="ˎ̥" w:eastAsia="仿宋_GB2312"/>
          <w:color w:val="auto"/>
          <w:sz w:val="32"/>
          <w:szCs w:val="32"/>
          <w:lang w:val="en-US" w:eastAsia="zh-CN"/>
        </w:rPr>
      </w:pPr>
      <w:r>
        <w:rPr>
          <w:rFonts w:hint="eastAsia" w:ascii="仿宋_GB2312" w:hAnsi="ˎ̥" w:eastAsia="仿宋_GB2312"/>
          <w:b/>
          <w:bCs/>
          <w:color w:val="auto"/>
          <w:sz w:val="32"/>
          <w:szCs w:val="32"/>
          <w:lang w:val="en-US" w:eastAsia="zh-CN"/>
        </w:rPr>
        <w:t>5.打造正气环境。</w:t>
      </w:r>
      <w:r>
        <w:rPr>
          <w:rFonts w:hint="eastAsia" w:ascii="仿宋_GB2312" w:hAnsi="ˎ̥" w:eastAsia="仿宋_GB2312"/>
          <w:color w:val="auto"/>
          <w:sz w:val="32"/>
          <w:szCs w:val="32"/>
          <w:lang w:val="en-US" w:eastAsia="zh-CN"/>
        </w:rPr>
        <w:t>学校风清气正的环境是能够开展好工作、促进学校发展的必然条件。打造风清气正的环境必然要求教师有高素质，对工作不斤斤计较，对荣誉不斤斤计较；能够处理好同事之间的关系，能够相互补台、相互提醒、相互支持、相互信任、相互理解；对流言蜚语，有正确的判断力，不要人云亦云，更不要唯恐天下不乱。打造风清气正的环境必然有正能量的办公室环境，不要在办公室对是非大谈阔论，不要满身体现负能量，不要说能话，不要说狂话，不说丧气话，要充分支持级部主任、教研组长、学科组长工作，维护他们的权威。同时级部主任、教研组长、学科组长也要站在</w:t>
      </w:r>
      <w:r>
        <w:rPr>
          <w:rFonts w:hint="eastAsia" w:ascii="仿宋_GB2312" w:hAnsi="ˎ̥" w:eastAsia="仿宋_GB2312"/>
          <w:color w:val="auto"/>
          <w:sz w:val="32"/>
          <w:szCs w:val="32"/>
          <w:lang w:val="en-US" w:eastAsia="zh-CN"/>
        </w:rPr>
        <w:t>看问题的高度，首先要与学校的工作保持一致；还要做好上传下达工作，当好“中间人”的角色</w:t>
      </w:r>
      <w:r>
        <w:rPr>
          <w:rFonts w:hint="eastAsia" w:ascii="仿宋_GB2312" w:hAnsi="ˎ̥" w:eastAsia="仿宋_GB2312"/>
          <w:color w:val="auto"/>
          <w:sz w:val="32"/>
          <w:szCs w:val="32"/>
          <w:lang w:val="en-US" w:eastAsia="zh-CN"/>
        </w:rPr>
        <w:t>。打造风清气正的环境必然不能有小圈子文化，小圈子文化只能影响工作，影响个人发展。</w:t>
      </w:r>
    </w:p>
    <w:p w14:paraId="2AC6DB2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hAnsi="ˎ̥" w:eastAsia="仿宋_GB2312"/>
          <w:color w:val="auto"/>
          <w:sz w:val="32"/>
          <w:szCs w:val="32"/>
          <w:lang w:val="en-US" w:eastAsia="zh-CN"/>
        </w:rPr>
      </w:pPr>
      <w:r>
        <w:rPr>
          <w:rFonts w:hint="eastAsia" w:ascii="仿宋_GB2312" w:eastAsia="仿宋_GB2312"/>
          <w:b/>
          <w:color w:val="auto"/>
          <w:sz w:val="32"/>
          <w:szCs w:val="32"/>
          <w:lang w:val="en-US" w:eastAsia="zh-CN"/>
        </w:rPr>
        <w:t>6.</w:t>
      </w:r>
      <w:r>
        <w:rPr>
          <w:rFonts w:hint="eastAsia" w:ascii="仿宋_GB2312" w:eastAsia="仿宋_GB2312"/>
          <w:b/>
          <w:color w:val="auto"/>
          <w:sz w:val="32"/>
          <w:szCs w:val="32"/>
        </w:rPr>
        <w:t>干部教师管理。</w:t>
      </w:r>
      <w:r>
        <w:rPr>
          <w:rFonts w:hint="eastAsia" w:ascii="仿宋_GB2312" w:eastAsia="仿宋_GB2312"/>
          <w:color w:val="auto"/>
          <w:sz w:val="32"/>
          <w:szCs w:val="32"/>
        </w:rPr>
        <w:t>每周五召开干部调度会，调度本周工作完成情况和下周工作安排，引导管理干部要</w:t>
      </w:r>
      <w:r>
        <w:rPr>
          <w:rFonts w:hint="eastAsia" w:ascii="仿宋_GB2312" w:hAnsi="仿宋_GB2312" w:eastAsia="仿宋_GB2312"/>
          <w:color w:val="auto"/>
          <w:sz w:val="32"/>
          <w:szCs w:val="32"/>
        </w:rPr>
        <w:t>有觉悟、做表率，一言一行要体现正能量；要讲政治、识大局，一定要站在集体、大局的角度考虑问题；要有气度、</w:t>
      </w:r>
      <w:r>
        <w:rPr>
          <w:rFonts w:hint="default" w:ascii="仿宋_GB2312" w:eastAsia="仿宋_GB2312"/>
          <w:color w:val="auto"/>
          <w:sz w:val="32"/>
          <w:szCs w:val="32"/>
          <w:lang w:val="en-US" w:eastAsia="zh-CN"/>
        </w:rPr>
        <w:t>敢</w:t>
      </w:r>
      <w:r>
        <w:rPr>
          <w:rFonts w:hint="eastAsia" w:ascii="仿宋_GB2312" w:hAnsi="仿宋_GB2312" w:eastAsia="仿宋_GB2312"/>
          <w:color w:val="auto"/>
          <w:sz w:val="32"/>
          <w:szCs w:val="32"/>
        </w:rPr>
        <w:t>担当，有矛盾和困难时，善于沟通、勇于担当</w:t>
      </w:r>
      <w:r>
        <w:rPr>
          <w:rFonts w:hint="eastAsia" w:ascii="仿宋_GB2312" w:eastAsia="仿宋_GB2312"/>
          <w:color w:val="auto"/>
          <w:sz w:val="32"/>
          <w:szCs w:val="32"/>
        </w:rPr>
        <w:t>。每周一召开教职工例会，安排相关工作，加强教职工思想教育</w:t>
      </w:r>
      <w:r>
        <w:rPr>
          <w:rFonts w:hint="eastAsia" w:ascii="仿宋_GB2312" w:eastAsia="仿宋_GB2312"/>
          <w:color w:val="auto"/>
          <w:sz w:val="32"/>
          <w:szCs w:val="32"/>
          <w:lang w:eastAsia="zh-CN"/>
        </w:rPr>
        <w:t>、</w:t>
      </w:r>
      <w:r>
        <w:rPr>
          <w:rFonts w:hint="eastAsia" w:ascii="仿宋_GB2312" w:eastAsia="仿宋_GB2312"/>
          <w:color w:val="auto"/>
          <w:sz w:val="32"/>
          <w:szCs w:val="32"/>
        </w:rPr>
        <w:t>师德师风教育；严格遵守教师校园行为“十不准”、教师课堂教学“十不准”、班主任工作“十不准”，进一步规范教师的一言一行，夯实规范、标准、有序、高效的教育教学行为；</w:t>
      </w:r>
      <w:r>
        <w:rPr>
          <w:rFonts w:hint="eastAsia" w:ascii="仿宋_GB2312" w:hAnsi="仿宋_GB2312" w:eastAsia="仿宋_GB2312" w:cs="仿宋_GB2312"/>
          <w:color w:val="auto"/>
          <w:sz w:val="32"/>
          <w:szCs w:val="32"/>
        </w:rPr>
        <w:t>扎实做好师德师风建设工程，学期初</w:t>
      </w:r>
      <w:r>
        <w:rPr>
          <w:rFonts w:ascii="仿宋_GB2312" w:hAnsi="仿宋_GB2312" w:eastAsia="仿宋_GB2312" w:cs="仿宋_GB2312"/>
          <w:color w:val="auto"/>
          <w:sz w:val="32"/>
          <w:szCs w:val="32"/>
        </w:rPr>
        <w:t>签订各项师德责任书，</w:t>
      </w:r>
      <w:r>
        <w:rPr>
          <w:rFonts w:hint="eastAsia" w:ascii="仿宋_GB2312" w:hAnsi="仿宋_GB2312" w:eastAsia="仿宋_GB2312" w:cs="仿宋_GB2312"/>
          <w:color w:val="auto"/>
          <w:sz w:val="32"/>
          <w:szCs w:val="32"/>
        </w:rPr>
        <w:t>出现</w:t>
      </w:r>
      <w:r>
        <w:rPr>
          <w:rFonts w:ascii="仿宋_GB2312" w:hAnsi="仿宋_GB2312" w:eastAsia="仿宋_GB2312" w:cs="仿宋_GB2312"/>
          <w:color w:val="auto"/>
          <w:sz w:val="32"/>
          <w:szCs w:val="32"/>
        </w:rPr>
        <w:t>师德师风问题严格按照相应制度处理并追究责任</w:t>
      </w:r>
      <w:r>
        <w:rPr>
          <w:rFonts w:hint="eastAsia" w:ascii="仿宋_GB2312" w:hAnsi="仿宋_GB2312" w:eastAsia="仿宋_GB2312" w:cs="仿宋_GB2312"/>
          <w:color w:val="auto"/>
          <w:sz w:val="32"/>
          <w:szCs w:val="32"/>
        </w:rPr>
        <w:t>。</w:t>
      </w:r>
    </w:p>
    <w:p w14:paraId="7CEB246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7.狠抓工作落实。</w:t>
      </w:r>
      <w:r>
        <w:rPr>
          <w:rFonts w:hint="eastAsia" w:ascii="仿宋_GB2312" w:hAnsi="仿宋_GB2312" w:eastAsia="仿宋_GB2312" w:cs="仿宋_GB2312"/>
          <w:color w:val="auto"/>
          <w:sz w:val="32"/>
          <w:szCs w:val="32"/>
          <w:lang w:val="en-US" w:eastAsia="zh-CN"/>
        </w:rPr>
        <w:t>干部方面，</w:t>
      </w:r>
      <w:r>
        <w:rPr>
          <w:rFonts w:hint="default" w:ascii="仿宋_GB2312" w:eastAsia="仿宋_GB2312"/>
          <w:color w:val="auto"/>
          <w:sz w:val="32"/>
          <w:szCs w:val="32"/>
          <w:lang w:val="en-US" w:eastAsia="zh-CN"/>
        </w:rPr>
        <w:t>杜绝有布置无落实、虎头蛇尾、重结果轻过程。</w:t>
      </w:r>
      <w:r>
        <w:rPr>
          <w:rFonts w:hint="eastAsia" w:ascii="仿宋_GB2312" w:eastAsia="仿宋_GB2312"/>
          <w:color w:val="auto"/>
          <w:sz w:val="32"/>
          <w:szCs w:val="32"/>
        </w:rPr>
        <w:t>在每一项具体工作上抓好细节管理、抓好过程管理，绝不能说了就等于做了、做了就等于做成了、做完了就等于做好了，要想抓想管、敢抓敢管、真抓真管、会抓会管、细抓细管。</w:t>
      </w:r>
      <w:r>
        <w:rPr>
          <w:rFonts w:hint="eastAsia" w:ascii="仿宋_GB2312" w:eastAsia="仿宋_GB2312"/>
          <w:color w:val="auto"/>
          <w:sz w:val="32"/>
          <w:szCs w:val="32"/>
          <w:lang w:val="en-US" w:eastAsia="zh-CN"/>
        </w:rPr>
        <w:t>材料方面做到规范、标准、专业（排版、文字、标点等）。教师方面，</w:t>
      </w:r>
      <w:r>
        <w:rPr>
          <w:rFonts w:hint="default" w:ascii="仿宋_GB2312" w:eastAsia="仿宋_GB2312"/>
          <w:color w:val="auto"/>
          <w:sz w:val="32"/>
          <w:szCs w:val="32"/>
          <w:lang w:val="en-US" w:eastAsia="zh-CN"/>
        </w:rPr>
        <w:t>严格执行教学常规、德育常规等要求，杜绝“上有政策、下有对策”、</w:t>
      </w:r>
      <w:r>
        <w:rPr>
          <w:rFonts w:hint="eastAsia" w:ascii="仿宋_GB2312" w:eastAsia="仿宋_GB2312"/>
          <w:color w:val="auto"/>
          <w:sz w:val="32"/>
          <w:szCs w:val="32"/>
          <w:lang w:val="en-US" w:eastAsia="zh-CN"/>
        </w:rPr>
        <w:t>无视要求，我行我素，自由主义。</w:t>
      </w:r>
    </w:p>
    <w:p w14:paraId="7535F319">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8.严格考勤管理。</w:t>
      </w:r>
      <w:r>
        <w:rPr>
          <w:rFonts w:hint="default" w:ascii="仿宋_GB2312" w:eastAsia="仿宋_GB2312"/>
          <w:color w:val="auto"/>
          <w:sz w:val="32"/>
          <w:szCs w:val="32"/>
          <w:lang w:val="en-US" w:eastAsia="zh-CN"/>
        </w:rPr>
        <w:t>利用钉钉平台，严格执行新修订考勤制度。</w:t>
      </w:r>
      <w:r>
        <w:rPr>
          <w:rFonts w:hint="eastAsia" w:ascii="仿宋_GB2312" w:hAnsi="仿宋_GB2312" w:eastAsia="仿宋_GB2312" w:cs="仿宋_GB2312"/>
          <w:color w:val="auto"/>
          <w:sz w:val="32"/>
          <w:szCs w:val="32"/>
          <w:lang w:val="en-US" w:eastAsia="zh-CN"/>
        </w:rPr>
        <w:t>一是及时上下班打卡，养成习惯，避免出现不及时打卡的情况；二是所有请假未到下班时间的，返校后一定要及时销假，否则按照旷班处理；三是外出门卫查看钉钉，接收到请假手续后方可放行，若随意放行要对门卫进行处理；四是把控好调休政策，相关处室要严格审批，</w:t>
      </w:r>
      <w:r>
        <w:rPr>
          <w:rFonts w:hint="default" w:ascii="仿宋_GB2312" w:eastAsia="仿宋_GB2312"/>
          <w:color w:val="auto"/>
          <w:sz w:val="32"/>
          <w:szCs w:val="32"/>
          <w:lang w:val="en-US" w:eastAsia="zh-CN"/>
        </w:rPr>
        <w:t>审批时必须写清调休依据</w:t>
      </w:r>
      <w:r>
        <w:rPr>
          <w:rFonts w:hint="eastAsia" w:ascii="仿宋_GB2312" w:hAnsi="仿宋_GB2312" w:eastAsia="仿宋_GB2312" w:cs="仿宋_GB2312"/>
          <w:color w:val="auto"/>
          <w:sz w:val="32"/>
          <w:szCs w:val="32"/>
          <w:lang w:val="en-US" w:eastAsia="zh-CN"/>
        </w:rPr>
        <w:t>；五是办公室每周定期</w:t>
      </w:r>
      <w:r>
        <w:rPr>
          <w:rFonts w:hint="default" w:ascii="仿宋_GB2312" w:eastAsia="仿宋_GB2312"/>
          <w:color w:val="auto"/>
          <w:sz w:val="32"/>
          <w:szCs w:val="32"/>
          <w:lang w:val="en-US" w:eastAsia="zh-CN"/>
        </w:rPr>
        <w:t>汇总考勤结果</w:t>
      </w:r>
      <w:r>
        <w:rPr>
          <w:rFonts w:hint="eastAsia" w:ascii="仿宋_GB2312" w:eastAsia="仿宋_GB2312"/>
          <w:color w:val="auto"/>
          <w:sz w:val="32"/>
          <w:szCs w:val="32"/>
          <w:lang w:val="en-US" w:eastAsia="zh-CN"/>
        </w:rPr>
        <w:t>并</w:t>
      </w:r>
      <w:r>
        <w:rPr>
          <w:rFonts w:hint="eastAsia" w:ascii="仿宋_GB2312" w:hAnsi="仿宋_GB2312" w:eastAsia="仿宋_GB2312" w:cs="仿宋_GB2312"/>
          <w:color w:val="auto"/>
          <w:sz w:val="32"/>
          <w:szCs w:val="32"/>
          <w:lang w:val="en-US" w:eastAsia="zh-CN"/>
        </w:rPr>
        <w:t>在微信群公示上周的考勤情况，对不规范问题适时通报</w:t>
      </w:r>
      <w:r>
        <w:rPr>
          <w:rFonts w:hint="eastAsia" w:ascii="仿宋_GB2312" w:hAnsi="仿宋_GB2312" w:eastAsia="仿宋_GB2312" w:cs="仿宋_GB2312"/>
          <w:color w:val="auto"/>
          <w:sz w:val="32"/>
          <w:szCs w:val="32"/>
          <w:lang w:val="en-US" w:eastAsia="zh-CN"/>
        </w:rPr>
        <w:t>。</w:t>
      </w:r>
    </w:p>
    <w:p w14:paraId="2EBACE1D">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黑体" w:hAnsi="黑体" w:eastAsia="黑体" w:cs="黑体"/>
          <w:i w:val="0"/>
          <w:iCs w:val="0"/>
          <w:caps w:val="0"/>
          <w:color w:val="auto"/>
          <w:spacing w:val="0"/>
          <w:sz w:val="32"/>
          <w:szCs w:val="32"/>
          <w:shd w:val="clear" w:fill="FFFFFF"/>
          <w:lang w:val="en-US" w:eastAsia="zh-CN"/>
        </w:rPr>
      </w:pPr>
      <w:r>
        <w:rPr>
          <w:rFonts w:hint="eastAsia" w:ascii="仿宋_GB2312" w:eastAsia="仿宋_GB2312"/>
          <w:b/>
          <w:color w:val="auto"/>
          <w:sz w:val="32"/>
          <w:szCs w:val="32"/>
          <w:lang w:val="en-US" w:eastAsia="zh-CN"/>
        </w:rPr>
        <w:t>9.服务成效提升</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一是</w:t>
      </w:r>
      <w:r>
        <w:rPr>
          <w:rFonts w:hint="default" w:ascii="仿宋_GB2312" w:eastAsia="仿宋_GB2312"/>
          <w:color w:val="auto"/>
          <w:sz w:val="32"/>
          <w:szCs w:val="32"/>
          <w:lang w:val="en-US" w:eastAsia="zh-CN"/>
        </w:rPr>
        <w:t>严格执行收费公示制度</w:t>
      </w:r>
      <w:r>
        <w:rPr>
          <w:rFonts w:hint="eastAsia" w:ascii="仿宋_GB2312" w:hAnsi="仿宋_GB2312" w:eastAsia="仿宋_GB2312" w:cs="仿宋_GB2312"/>
          <w:color w:val="auto"/>
          <w:sz w:val="32"/>
          <w:szCs w:val="32"/>
          <w:lang w:val="en-US" w:eastAsia="zh-CN"/>
        </w:rPr>
        <w:t>及收费程序。幼儿园保教费、幼儿餐费、学生餐费、课后服务费、学生校服款等，</w:t>
      </w:r>
      <w:r>
        <w:rPr>
          <w:rFonts w:hint="default" w:ascii="仿宋_GB2312" w:eastAsia="仿宋_GB2312"/>
          <w:color w:val="auto"/>
          <w:sz w:val="32"/>
          <w:szCs w:val="32"/>
          <w:lang w:val="en-US" w:eastAsia="zh-CN"/>
        </w:rPr>
        <w:t>通过财务专用账户（收款码）规范收取，严禁个人收费</w:t>
      </w:r>
      <w:r>
        <w:rPr>
          <w:rFonts w:hint="eastAsia" w:ascii="仿宋_GB2312" w:hAnsi="仿宋_GB2312" w:eastAsia="仿宋_GB2312" w:cs="仿宋_GB2312"/>
          <w:color w:val="auto"/>
          <w:sz w:val="32"/>
          <w:szCs w:val="32"/>
          <w:lang w:val="en-US" w:eastAsia="zh-CN"/>
        </w:rPr>
        <w:t>；同时通过家长会等</w:t>
      </w:r>
      <w:r>
        <w:rPr>
          <w:rFonts w:hint="default" w:ascii="仿宋_GB2312" w:eastAsia="仿宋_GB2312"/>
          <w:color w:val="auto"/>
          <w:sz w:val="32"/>
          <w:szCs w:val="32"/>
          <w:lang w:val="en-US" w:eastAsia="zh-CN"/>
        </w:rPr>
        <w:t>渠道清晰解释收费依据、标准、用途（含代收费项目）</w:t>
      </w:r>
      <w:r>
        <w:rPr>
          <w:rFonts w:hint="eastAsia" w:ascii="仿宋_GB2312" w:hAnsi="仿宋_GB2312" w:eastAsia="仿宋_GB2312" w:cs="仿宋_GB2312"/>
          <w:color w:val="auto"/>
          <w:sz w:val="32"/>
          <w:szCs w:val="32"/>
          <w:lang w:val="en-US" w:eastAsia="zh-CN"/>
        </w:rPr>
        <w:t>，对于学生校服款、教辅资料费等代收费项目也要向家长解释清楚。严禁</w:t>
      </w:r>
      <w:r>
        <w:rPr>
          <w:rFonts w:hint="default" w:ascii="仿宋_GB2312" w:eastAsia="仿宋_GB2312"/>
          <w:color w:val="auto"/>
          <w:sz w:val="32"/>
          <w:szCs w:val="32"/>
          <w:lang w:val="en-US" w:eastAsia="zh-CN"/>
        </w:rPr>
        <w:t>任何名目乱收费</w:t>
      </w:r>
      <w:r>
        <w:rPr>
          <w:rFonts w:hint="eastAsia" w:ascii="仿宋_GB2312" w:hAnsi="仿宋_GB2312" w:eastAsia="仿宋_GB2312" w:cs="仿宋_GB2312"/>
          <w:color w:val="auto"/>
          <w:sz w:val="32"/>
          <w:szCs w:val="32"/>
          <w:lang w:val="en-US" w:eastAsia="zh-CN"/>
        </w:rPr>
        <w:t>。二是学生学业负担过重问题。关于作业布置，我们一直在强调，不要布置过量作业，学生作业写到10点多甚至12点，哪个家长不生气，学生也是满腹怨气，敢怒不敢言。希望老师不要不切实际的布置作业，不要通过让学生加班加点来完成自己的教学任务，提升自己的教学成绩。一二年级不准布置家庭作业，三到六年级作业不能超过一个小时。新的课标要求，也不能机械的布置作业。</w:t>
      </w:r>
      <w:r>
        <w:rPr>
          <w:rFonts w:hint="eastAsia" w:ascii="仿宋_GB2312" w:hAnsi="仿宋_GB2312" w:eastAsia="仿宋_GB2312" w:cs="仿宋_GB2312"/>
          <w:b w:val="0"/>
          <w:bCs/>
          <w:color w:val="auto"/>
          <w:sz w:val="32"/>
          <w:szCs w:val="32"/>
          <w:lang w:val="en-US" w:eastAsia="zh-CN"/>
        </w:rPr>
        <w:t>基于课程标准设计课时作业设计和单元监测作业，做到课程标准、作业评价、考试评价一致性。三是</w:t>
      </w:r>
      <w:r>
        <w:rPr>
          <w:rFonts w:hint="default" w:ascii="仿宋_GB2312" w:eastAsia="仿宋_GB2312"/>
          <w:color w:val="auto"/>
          <w:sz w:val="32"/>
          <w:szCs w:val="32"/>
          <w:lang w:val="en-US" w:eastAsia="zh-CN"/>
        </w:rPr>
        <w:t>端正职业态度</w:t>
      </w:r>
      <w:r>
        <w:rPr>
          <w:rFonts w:hint="eastAsia" w:ascii="仿宋_GB2312" w:hAnsi="仿宋_GB2312" w:eastAsia="仿宋_GB2312" w:cs="仿宋_GB2312"/>
          <w:b w:val="0"/>
          <w:bCs/>
          <w:color w:val="auto"/>
          <w:sz w:val="32"/>
          <w:szCs w:val="32"/>
          <w:lang w:val="en-US" w:eastAsia="zh-CN"/>
        </w:rPr>
        <w:t>。</w:t>
      </w:r>
      <w:r>
        <w:rPr>
          <w:rFonts w:hint="default" w:ascii="仿宋_GB2312" w:eastAsia="仿宋_GB2312"/>
          <w:color w:val="auto"/>
          <w:sz w:val="32"/>
          <w:szCs w:val="32"/>
          <w:lang w:val="en-US" w:eastAsia="zh-CN"/>
        </w:rPr>
        <w:t>持续关注并整治上课敷衍、批改马虎、管理缺位、体罚</w:t>
      </w:r>
      <w:r>
        <w:rPr>
          <w:rFonts w:hint="eastAsia" w:ascii="仿宋_GB2312" w:hAnsi="仿宋_GB2312" w:eastAsia="仿宋_GB2312" w:cs="仿宋_GB2312"/>
          <w:b w:val="0"/>
          <w:bCs/>
          <w:color w:val="auto"/>
          <w:sz w:val="32"/>
          <w:szCs w:val="32"/>
          <w:lang w:val="en-US" w:eastAsia="zh-CN"/>
        </w:rPr>
        <w:t>或者</w:t>
      </w:r>
      <w:r>
        <w:rPr>
          <w:rFonts w:hint="default" w:ascii="仿宋_GB2312" w:eastAsia="仿宋_GB2312"/>
          <w:color w:val="auto"/>
          <w:sz w:val="32"/>
          <w:szCs w:val="32"/>
          <w:lang w:val="en-US" w:eastAsia="zh-CN"/>
        </w:rPr>
        <w:t>变相体罚、言语伤害学生、对待家长态度恶劣等问题。</w:t>
      </w:r>
      <w:r>
        <w:rPr>
          <w:rFonts w:hint="eastAsia" w:ascii="仿宋_GB2312" w:hAnsi="仿宋_GB2312" w:eastAsia="仿宋_GB2312" w:cs="仿宋_GB2312"/>
          <w:b/>
          <w:bCs w:val="0"/>
          <w:color w:val="auto"/>
          <w:sz w:val="32"/>
          <w:szCs w:val="32"/>
          <w:lang w:val="en-US" w:eastAsia="zh-CN"/>
        </w:rPr>
        <w:t>本学期继续重点</w:t>
      </w:r>
      <w:r>
        <w:rPr>
          <w:rFonts w:hint="default" w:ascii="仿宋_GB2312" w:eastAsia="仿宋_GB2312"/>
          <w:b/>
          <w:bCs/>
          <w:color w:val="auto"/>
          <w:sz w:val="32"/>
          <w:szCs w:val="32"/>
          <w:lang w:val="en-US" w:eastAsia="zh-CN"/>
        </w:rPr>
        <w:t>开展</w:t>
      </w:r>
      <w:r>
        <w:rPr>
          <w:rFonts w:hint="eastAsia" w:ascii="仿宋_GB2312" w:hAnsi="仿宋_GB2312" w:eastAsia="仿宋_GB2312" w:cs="仿宋_GB2312"/>
          <w:b/>
          <w:bCs w:val="0"/>
          <w:color w:val="auto"/>
          <w:sz w:val="32"/>
          <w:szCs w:val="32"/>
          <w:lang w:val="en-US" w:eastAsia="zh-CN"/>
        </w:rPr>
        <w:t>师德师风、课堂教学、作业布置、校园安全（校园欺凌）、餐厅管理（饭菜质量）等五个方面的问卷调查</w:t>
      </w:r>
      <w:r>
        <w:rPr>
          <w:rFonts w:hint="default" w:ascii="仿宋_GB2312" w:hAnsi="仿宋_GB2312" w:eastAsia="仿宋_GB2312" w:cs="仿宋_GB2312"/>
          <w:b/>
          <w:bCs w:val="0"/>
          <w:color w:val="auto"/>
          <w:sz w:val="32"/>
          <w:szCs w:val="32"/>
          <w:lang w:val="en-US" w:eastAsia="zh-CN"/>
        </w:rPr>
        <w:t>，及时分析整改</w:t>
      </w:r>
      <w:r>
        <w:rPr>
          <w:rFonts w:hint="eastAsia" w:ascii="仿宋_GB2312" w:hAnsi="仿宋_GB2312" w:eastAsia="仿宋_GB2312" w:cs="仿宋_GB2312"/>
          <w:b/>
          <w:bCs w:val="0"/>
          <w:color w:val="auto"/>
          <w:sz w:val="32"/>
          <w:szCs w:val="32"/>
          <w:lang w:val="en-US" w:eastAsia="zh-CN"/>
        </w:rPr>
        <w:t>。要有安全稳定工作的意识，时刻关注网上舆情。</w:t>
      </w:r>
    </w:p>
    <w:p w14:paraId="5C841D0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ˎ̥" w:eastAsia="仿宋_GB2312"/>
          <w:b/>
          <w:bCs/>
          <w:color w:val="auto"/>
          <w:sz w:val="32"/>
          <w:szCs w:val="32"/>
          <w:lang w:val="en-US" w:eastAsia="zh-CN"/>
        </w:rPr>
        <w:t>10.做好宣传工作。</w:t>
      </w:r>
      <w:r>
        <w:rPr>
          <w:rFonts w:hint="eastAsia" w:ascii="仿宋_GB2312" w:hAnsi="仿宋_GB2312" w:eastAsia="仿宋_GB2312" w:cs="仿宋_GB2312"/>
          <w:color w:val="auto"/>
          <w:sz w:val="32"/>
          <w:szCs w:val="32"/>
          <w:lang w:val="en-US" w:eastAsia="zh-CN"/>
        </w:rPr>
        <w:t>教育不是单方面的,它是家庭、学校、社会教育结合体。学校是教育的组织者,教育教学的成功离不开家庭和社会教育配合,没有家庭和社会的支持,也是很难搞好的,我们要大力宣传学校的改革和发展,大力宣传学校参与和举办的丰富多彩的各类活动,大力宣传学校取得的成绩，有利于树立学校良好的社会形象,扩大学校的社会影响。</w:t>
      </w:r>
      <w:r>
        <w:rPr>
          <w:rFonts w:hint="default" w:ascii="仿宋_GB2312" w:eastAsia="仿宋_GB2312"/>
          <w:color w:val="auto"/>
          <w:sz w:val="32"/>
          <w:szCs w:val="32"/>
          <w:lang w:val="en-US" w:eastAsia="zh-CN"/>
        </w:rPr>
        <w:t>严格执行宣传稿件（美篇、公众号等）三级审核流程（处室负责人一审-分管领导二审-校长终审），确保内容准确、质量过关。</w:t>
      </w:r>
      <w:r>
        <w:rPr>
          <w:rFonts w:hint="eastAsia" w:ascii="仿宋_GB2312" w:hAnsi="ˎ̥" w:eastAsia="仿宋_GB2312"/>
          <w:color w:val="auto"/>
          <w:sz w:val="32"/>
          <w:szCs w:val="32"/>
          <w:lang w:val="en-US" w:eastAsia="zh-CN"/>
        </w:rPr>
        <w:t>一是根据学校信息宣传量化制度，在做好工作作出成绩的前提下，我们将做大媒体大报道，宣传学校的成绩和做法。二是各处室要擅长做宣传的美篇和视频，多整合素材，勤跑腿勤思考，在榴乡教育、学校公众号、抖音号上多做精致宣传报道</w:t>
      </w:r>
      <w:r>
        <w:rPr>
          <w:rFonts w:hint="default" w:ascii="仿宋_GB2312" w:eastAsia="仿宋_GB2312"/>
          <w:color w:val="auto"/>
          <w:sz w:val="32"/>
          <w:szCs w:val="32"/>
          <w:lang w:val="en-US" w:eastAsia="zh-CN"/>
        </w:rPr>
        <w:t>，讲好学校故事</w:t>
      </w:r>
      <w:r>
        <w:rPr>
          <w:rFonts w:hint="eastAsia" w:ascii="仿宋_GB2312" w:hAnsi="ˎ̥" w:eastAsia="仿宋_GB2312"/>
          <w:color w:val="auto"/>
          <w:sz w:val="32"/>
          <w:szCs w:val="32"/>
          <w:lang w:val="en-US" w:eastAsia="zh-CN"/>
        </w:rPr>
        <w:t>。三是</w:t>
      </w:r>
      <w:r>
        <w:rPr>
          <w:rFonts w:hint="default" w:ascii="仿宋_GB2312" w:eastAsia="仿宋_GB2312"/>
          <w:color w:val="auto"/>
          <w:sz w:val="32"/>
          <w:szCs w:val="32"/>
          <w:lang w:val="en-US" w:eastAsia="zh-CN"/>
        </w:rPr>
        <w:t>做好后续转发组织工作，全体教师须按要求自觉、主动、及时在家长群转发学校正面报道，汇聚力量，形成群体效应</w:t>
      </w:r>
      <w:r>
        <w:rPr>
          <w:rFonts w:hint="eastAsia" w:ascii="仿宋_GB2312" w:hAnsi="ˎ̥" w:eastAsia="仿宋_GB2312"/>
          <w:color w:val="auto"/>
          <w:sz w:val="32"/>
          <w:szCs w:val="32"/>
          <w:lang w:val="en-US" w:eastAsia="zh-CN"/>
        </w:rPr>
        <w:t>。</w:t>
      </w:r>
    </w:p>
    <w:p w14:paraId="5F970F40">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（三）师德师风</w:t>
      </w:r>
    </w:p>
    <w:p w14:paraId="2FC44E4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ˎ̥" w:eastAsia="仿宋_GB2312"/>
          <w:b/>
          <w:bCs/>
          <w:color w:val="auto"/>
          <w:sz w:val="32"/>
          <w:szCs w:val="32"/>
          <w:lang w:val="en-US" w:eastAsia="zh-CN"/>
        </w:rPr>
        <w:t>11.规范师德师风。严禁</w:t>
      </w:r>
      <w:r>
        <w:rPr>
          <w:rFonts w:hint="eastAsia" w:ascii="仿宋_GB2312" w:hAnsi="仿宋_GB2312" w:eastAsia="仿宋_GB2312" w:cs="仿宋_GB2312"/>
          <w:b/>
          <w:bCs/>
          <w:color w:val="auto"/>
          <w:sz w:val="32"/>
          <w:szCs w:val="32"/>
          <w:lang w:val="en-US" w:eastAsia="zh-CN"/>
        </w:rPr>
        <w:t>体罚与变相体罚</w:t>
      </w:r>
      <w:r>
        <w:rPr>
          <w:rFonts w:hint="eastAsia" w:ascii="仿宋_GB2312" w:hAnsi="仿宋_GB2312" w:eastAsia="仿宋_GB2312" w:cs="仿宋_GB2312"/>
          <w:color w:val="auto"/>
          <w:sz w:val="32"/>
          <w:szCs w:val="32"/>
          <w:lang w:val="en-US" w:eastAsia="zh-CN"/>
        </w:rPr>
        <w:t>，作为我们学校，向来对违反师德师风的严肃处理。严禁老师动手用书本打、用戒尺打、用手打脸、用脚踢等等，严重的给予师德师风不合格清理出学校。严禁语言呵斥、讽刺挖苦，伤害学生自尊心，有时候看着监控或者听到部分学生还有家长反馈，确实令人生气。</w:t>
      </w:r>
      <w:r>
        <w:rPr>
          <w:rFonts w:hint="eastAsia" w:ascii="仿宋_GB2312" w:hAnsi="仿宋_GB2312" w:eastAsia="仿宋_GB2312" w:cs="仿宋_GB2312"/>
          <w:b w:val="0"/>
          <w:bCs w:val="0"/>
          <w:color w:val="auto"/>
          <w:sz w:val="32"/>
          <w:szCs w:val="32"/>
          <w:lang w:val="en-US" w:eastAsia="zh-CN"/>
        </w:rPr>
        <w:t>孩子虽小，都有自尊心，你一个动作一句话都有可能影响学习和成长继而影响一生。</w:t>
      </w:r>
      <w:bookmarkStart w:id="0" w:name="OLE_LINK5"/>
      <w:r>
        <w:rPr>
          <w:rFonts w:hint="eastAsia" w:ascii="仿宋_GB2312" w:hAnsi="仿宋_GB2312" w:eastAsia="仿宋_GB2312" w:cs="仿宋_GB2312"/>
          <w:b w:val="0"/>
          <w:bCs w:val="0"/>
          <w:color w:val="auto"/>
          <w:sz w:val="32"/>
          <w:szCs w:val="32"/>
          <w:lang w:val="en-US" w:eastAsia="zh-CN"/>
        </w:rPr>
        <w:t>本学期，德育处拟将课堂巡查作为常规工作抓手，建立对体罚与变相体罚现象的常态化监督机制。通过每日巡查，旨在构建“及时发现-迅速上报-依规处理”的快速反应机制，切实保障学生权益，进一步规范教育教学秩序。</w:t>
      </w:r>
      <w:bookmarkEnd w:id="0"/>
      <w:r>
        <w:rPr>
          <w:rFonts w:hint="eastAsia" w:ascii="仿宋_GB2312" w:hAnsi="仿宋_GB2312" w:eastAsia="仿宋_GB2312" w:cs="仿宋_GB2312"/>
          <w:b/>
          <w:bCs/>
          <w:color w:val="auto"/>
          <w:sz w:val="32"/>
          <w:szCs w:val="32"/>
          <w:lang w:val="en-US" w:eastAsia="zh-CN"/>
        </w:rPr>
        <w:t>严禁有偿家教或办班，</w:t>
      </w:r>
      <w:r>
        <w:rPr>
          <w:rFonts w:hint="eastAsia" w:ascii="仿宋_GB2312" w:hAnsi="仿宋_GB2312" w:eastAsia="仿宋_GB2312" w:cs="仿宋_GB2312"/>
          <w:b w:val="0"/>
          <w:bCs w:val="0"/>
          <w:color w:val="auto"/>
          <w:sz w:val="32"/>
          <w:szCs w:val="32"/>
          <w:lang w:val="en-US" w:eastAsia="zh-CN"/>
        </w:rPr>
        <w:t>严禁课上不讲课下讲，故意引导本班或者其他班级学生到家里或者办班辅导，奉劝个别教师抓紧停止，不要影响学校在社会和家长当中的形象。</w:t>
      </w:r>
      <w:r>
        <w:rPr>
          <w:rFonts w:hint="eastAsia" w:ascii="仿宋_GB2312" w:hAnsi="仿宋_GB2312" w:eastAsia="仿宋_GB2312" w:cs="仿宋_GB2312"/>
          <w:b/>
          <w:bCs/>
          <w:color w:val="auto"/>
          <w:sz w:val="32"/>
          <w:szCs w:val="32"/>
          <w:lang w:val="en-US" w:eastAsia="zh-CN"/>
        </w:rPr>
        <w:t>严禁散播不良思想和现象，</w:t>
      </w:r>
      <w:r>
        <w:rPr>
          <w:rFonts w:hint="eastAsia" w:ascii="仿宋_GB2312" w:hAnsi="仿宋_GB2312" w:eastAsia="仿宋_GB2312" w:cs="仿宋_GB2312"/>
          <w:b w:val="0"/>
          <w:bCs w:val="0"/>
          <w:color w:val="auto"/>
          <w:sz w:val="32"/>
          <w:szCs w:val="32"/>
          <w:lang w:val="en-US" w:eastAsia="zh-CN"/>
        </w:rPr>
        <w:t>严禁</w:t>
      </w:r>
      <w:r>
        <w:rPr>
          <w:rFonts w:hint="eastAsia" w:ascii="仿宋_GB2312" w:hAnsi="仿宋_GB2312" w:eastAsia="仿宋_GB2312" w:cs="仿宋_GB2312"/>
          <w:color w:val="auto"/>
          <w:sz w:val="32"/>
          <w:szCs w:val="32"/>
        </w:rPr>
        <w:t>有违背国家法律法规和方针政策的言行,</w:t>
      </w:r>
      <w:r>
        <w:rPr>
          <w:rFonts w:hint="eastAsia" w:ascii="仿宋_GB2312" w:hAnsi="仿宋_GB2312" w:eastAsia="仿宋_GB2312" w:cs="仿宋_GB2312"/>
          <w:color w:val="auto"/>
          <w:sz w:val="32"/>
          <w:szCs w:val="32"/>
          <w:lang w:val="en-US" w:eastAsia="zh-CN"/>
        </w:rPr>
        <w:t>严禁传播社会不良风气或者不健康的歇后语、低俗语言等。</w:t>
      </w:r>
    </w:p>
    <w:p w14:paraId="6094109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ˎ̥" w:eastAsia="仿宋_GB2312"/>
          <w:b/>
          <w:bCs/>
          <w:color w:val="auto"/>
          <w:sz w:val="32"/>
          <w:szCs w:val="32"/>
          <w:lang w:val="en-US" w:eastAsia="zh-CN"/>
        </w:rPr>
        <w:t>12.提升自身素养。学会控制情绪。</w:t>
      </w:r>
      <w:r>
        <w:rPr>
          <w:rFonts w:hint="eastAsia" w:ascii="仿宋_GB2312" w:hAnsi="ˎ̥" w:eastAsia="仿宋_GB2312"/>
          <w:color w:val="auto"/>
          <w:sz w:val="32"/>
          <w:szCs w:val="32"/>
          <w:lang w:val="en-US" w:eastAsia="zh-CN"/>
        </w:rPr>
        <w:t>一是面对学生，要学会控制情绪，不能因为情绪失控，</w:t>
      </w:r>
      <w:r>
        <w:rPr>
          <w:rFonts w:hint="eastAsia" w:ascii="仿宋_GB2312" w:hAnsi="ˎ̥" w:eastAsia="仿宋_GB2312"/>
          <w:b w:val="0"/>
          <w:bCs w:val="0"/>
          <w:color w:val="auto"/>
          <w:sz w:val="32"/>
          <w:szCs w:val="32"/>
          <w:lang w:val="en-US" w:eastAsia="zh-CN"/>
        </w:rPr>
        <w:t>做出违反师德师风的行为；</w:t>
      </w:r>
      <w:r>
        <w:rPr>
          <w:rFonts w:hint="eastAsia" w:ascii="仿宋_GB2312" w:hAnsi="ˎ̥" w:eastAsia="仿宋_GB2312"/>
          <w:color w:val="auto"/>
          <w:sz w:val="32"/>
          <w:szCs w:val="32"/>
          <w:lang w:val="en-US" w:eastAsia="zh-CN"/>
        </w:rPr>
        <w:t>二是面对工作，要学会控制情绪，不能因为情绪失控，做出有损自身形象的事情。</w:t>
      </w:r>
      <w:r>
        <w:rPr>
          <w:rFonts w:hint="eastAsia" w:ascii="仿宋_GB2312" w:hAnsi="ˎ̥" w:eastAsia="仿宋_GB2312"/>
          <w:b/>
          <w:bCs/>
          <w:color w:val="auto"/>
          <w:sz w:val="32"/>
          <w:szCs w:val="32"/>
          <w:lang w:val="en-US" w:eastAsia="zh-CN"/>
        </w:rPr>
        <w:t>学会做人做事。</w:t>
      </w:r>
      <w:r>
        <w:rPr>
          <w:rFonts w:hint="eastAsia" w:ascii="仿宋_GB2312" w:hAnsi="ˎ̥" w:eastAsia="仿宋_GB2312"/>
          <w:color w:val="auto"/>
          <w:sz w:val="32"/>
          <w:szCs w:val="32"/>
          <w:lang w:val="en-US" w:eastAsia="zh-CN"/>
        </w:rPr>
        <w:t>一是</w:t>
      </w:r>
      <w:r>
        <w:rPr>
          <w:rFonts w:hint="eastAsia" w:ascii="仿宋_GB2312" w:hAnsi="仿宋_GB2312" w:eastAsia="仿宋_GB2312" w:cs="仿宋_GB2312"/>
          <w:color w:val="auto"/>
          <w:sz w:val="32"/>
          <w:szCs w:val="32"/>
        </w:rPr>
        <w:t>做人厚道，才能学会换位思考，将心比心，去</w:t>
      </w:r>
      <w:r>
        <w:rPr>
          <w:rFonts w:hint="eastAsia" w:ascii="仿宋_GB2312" w:hAnsi="仿宋_GB2312" w:eastAsia="仿宋_GB2312" w:cs="仿宋_GB2312"/>
          <w:color w:val="auto"/>
          <w:sz w:val="32"/>
          <w:szCs w:val="32"/>
          <w:lang w:val="en-US" w:eastAsia="zh-CN"/>
        </w:rPr>
        <w:t>宽</w:t>
      </w:r>
      <w:r>
        <w:rPr>
          <w:rFonts w:hint="eastAsia" w:ascii="仿宋_GB2312" w:hAnsi="仿宋_GB2312" w:eastAsia="仿宋_GB2312" w:cs="仿宋_GB2312"/>
          <w:color w:val="auto"/>
          <w:sz w:val="32"/>
          <w:szCs w:val="32"/>
        </w:rPr>
        <w:t>容别人，要懂得“精三分、傻三分、留下三分给子孙”这样一个道理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二是做人</w:t>
      </w:r>
      <w:r>
        <w:rPr>
          <w:rFonts w:hint="eastAsia" w:ascii="仿宋_GB2312" w:hAnsi="仿宋_GB2312" w:eastAsia="仿宋_GB2312" w:cs="仿宋_GB2312"/>
          <w:color w:val="auto"/>
          <w:sz w:val="32"/>
          <w:szCs w:val="32"/>
        </w:rPr>
        <w:t>谦让，是一种</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"http://www.so.com/s?q=%E7%BE%8E%E5%BE%B7&amp;ie=utf-8&amp;src=internal_wenda_recommend_textn" \t "https://wenda.so.com/q/_blank"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美德</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，是一种修养，</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"http://www.so.com/s?q=%E5%AD%A6%E4%BC%9A&amp;ie=utf-8&amp;src=internal_wenda_recommend_textn" \t "https://wenda.so.com/q/_blank"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学会</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谦让，在谦让中学会生活，学会生存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三是</w:t>
      </w:r>
      <w:r>
        <w:rPr>
          <w:rFonts w:hint="eastAsia" w:ascii="仿宋_GB2312" w:hAnsi="仿宋_GB2312" w:eastAsia="仿宋_GB2312" w:cs="仿宋_GB2312"/>
          <w:i w:val="0"/>
          <w:iCs w:val="0"/>
          <w:caps w:val="0"/>
          <w:color w:val="auto"/>
          <w:spacing w:val="0"/>
          <w:sz w:val="32"/>
          <w:szCs w:val="32"/>
        </w:rPr>
        <w:t>用心做好每件事，做每件事情都要用心,这是</w:t>
      </w:r>
      <w:r>
        <w:rPr>
          <w:rFonts w:hint="eastAsia" w:ascii="仿宋_GB2312" w:hAnsi="仿宋_GB2312" w:eastAsia="仿宋_GB2312" w:cs="仿宋_GB2312"/>
          <w:i w:val="0"/>
          <w:iCs w:val="0"/>
          <w:caps w:val="0"/>
          <w:color w:val="auto"/>
          <w:spacing w:val="0"/>
          <w:sz w:val="32"/>
          <w:szCs w:val="32"/>
          <w:lang w:val="en-US" w:eastAsia="zh-CN"/>
        </w:rPr>
        <w:t>每个人都</w:t>
      </w:r>
      <w:r>
        <w:rPr>
          <w:rFonts w:hint="eastAsia" w:ascii="仿宋_GB2312" w:hAnsi="仿宋_GB2312" w:eastAsia="仿宋_GB2312" w:cs="仿宋_GB2312"/>
          <w:i w:val="0"/>
          <w:iCs w:val="0"/>
          <w:caps w:val="0"/>
          <w:color w:val="auto"/>
          <w:spacing w:val="0"/>
          <w:sz w:val="32"/>
          <w:szCs w:val="32"/>
        </w:rPr>
        <w:t>应该具有的职业道德。</w:t>
      </w:r>
      <w:r>
        <w:rPr>
          <w:rFonts w:hint="eastAsia" w:ascii="仿宋_GB2312" w:hAnsi="ˎ̥" w:eastAsia="仿宋_GB2312"/>
          <w:b/>
          <w:bCs/>
          <w:color w:val="auto"/>
          <w:sz w:val="32"/>
          <w:szCs w:val="32"/>
          <w:lang w:val="en-US" w:eastAsia="zh-CN"/>
        </w:rPr>
        <w:t>学会顾全大局。</w:t>
      </w:r>
      <w:r>
        <w:rPr>
          <w:rFonts w:hint="eastAsia" w:ascii="仿宋_GB2312" w:hAnsi="ˎ̥" w:eastAsia="仿宋_GB2312"/>
          <w:color w:val="auto"/>
          <w:sz w:val="32"/>
          <w:szCs w:val="32"/>
          <w:lang w:val="en-US" w:eastAsia="zh-CN"/>
        </w:rPr>
        <w:t>一是</w:t>
      </w:r>
      <w:r>
        <w:rPr>
          <w:rFonts w:hint="eastAsia" w:ascii="仿宋_GB2312" w:hAnsi="仿宋_GB2312" w:eastAsia="仿宋_GB2312" w:cs="仿宋_GB2312"/>
          <w:i w:val="0"/>
          <w:iCs w:val="0"/>
          <w:caps w:val="0"/>
          <w:color w:val="auto"/>
          <w:spacing w:val="0"/>
          <w:sz w:val="32"/>
          <w:szCs w:val="32"/>
          <w:shd w:val="clear" w:fill="FFFFFF"/>
        </w:rPr>
        <w:t>顾全大局是一种</w:t>
      </w:r>
      <w:r>
        <w:rPr>
          <w:rFonts w:hint="eastAsia" w:ascii="仿宋_GB2312" w:hAnsi="仿宋_GB2312" w:eastAsia="仿宋_GB2312" w:cs="仿宋_GB2312"/>
          <w:i w:val="0"/>
          <w:iCs w:val="0"/>
          <w:caps w:val="0"/>
          <w:color w:val="auto"/>
          <w:spacing w:val="0"/>
          <w:sz w:val="32"/>
          <w:szCs w:val="32"/>
          <w:u w:val="none"/>
          <w:shd w:val="clear" w:fill="FFFFFF"/>
        </w:rPr>
        <w:fldChar w:fldCharType="begin"/>
      </w:r>
      <w:r>
        <w:rPr>
          <w:rFonts w:hint="eastAsia" w:ascii="仿宋_GB2312" w:hAnsi="仿宋_GB2312" w:eastAsia="仿宋_GB2312" w:cs="仿宋_GB2312"/>
          <w:i w:val="0"/>
          <w:iCs w:val="0"/>
          <w:caps w:val="0"/>
          <w:color w:val="auto"/>
          <w:spacing w:val="0"/>
          <w:sz w:val="32"/>
          <w:szCs w:val="32"/>
          <w:u w:val="none"/>
          <w:shd w:val="clear" w:fill="FFFFFF"/>
        </w:rPr>
        <w:instrText xml:space="preserve"> HYPERLINK "http://www.so.com/s?q=%E8%B4%A3%E4%BB%BB&amp;ie=utf-8&amp;src=internal_wenda_recommend_textn" \t "https://wenda.so.com/q/_blank" </w:instrText>
      </w:r>
      <w:r>
        <w:rPr>
          <w:rFonts w:hint="eastAsia" w:ascii="仿宋_GB2312" w:hAnsi="仿宋_GB2312" w:eastAsia="仿宋_GB2312" w:cs="仿宋_GB2312"/>
          <w:i w:val="0"/>
          <w:iCs w:val="0"/>
          <w:caps w:val="0"/>
          <w:color w:val="auto"/>
          <w:spacing w:val="0"/>
          <w:sz w:val="32"/>
          <w:szCs w:val="32"/>
          <w:u w:val="none"/>
          <w:shd w:val="clear" w:fill="FFFFFF"/>
        </w:rPr>
        <w:fldChar w:fldCharType="separate"/>
      </w:r>
      <w:r>
        <w:rPr>
          <w:rStyle w:val="15"/>
          <w:rFonts w:hint="eastAsia" w:ascii="仿宋_GB2312" w:hAnsi="仿宋_GB2312" w:eastAsia="仿宋_GB2312" w:cs="仿宋_GB2312"/>
          <w:i w:val="0"/>
          <w:iCs w:val="0"/>
          <w:caps w:val="0"/>
          <w:color w:val="auto"/>
          <w:spacing w:val="0"/>
          <w:sz w:val="32"/>
          <w:szCs w:val="32"/>
          <w:u w:val="none"/>
          <w:shd w:val="clear" w:fill="FFFFFF"/>
        </w:rPr>
        <w:t>责任</w:t>
      </w:r>
      <w:r>
        <w:rPr>
          <w:rFonts w:hint="eastAsia" w:ascii="仿宋_GB2312" w:hAnsi="仿宋_GB2312" w:eastAsia="仿宋_GB2312" w:cs="仿宋_GB2312"/>
          <w:i w:val="0"/>
          <w:iCs w:val="0"/>
          <w:caps w:val="0"/>
          <w:color w:val="auto"/>
          <w:spacing w:val="0"/>
          <w:sz w:val="32"/>
          <w:szCs w:val="32"/>
          <w:u w:val="none"/>
          <w:shd w:val="clear" w:fill="FFFFFF"/>
        </w:rPr>
        <w:fldChar w:fldCharType="end"/>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i w:val="0"/>
          <w:iCs w:val="0"/>
          <w:caps w:val="0"/>
          <w:color w:val="auto"/>
          <w:spacing w:val="0"/>
          <w:sz w:val="32"/>
          <w:szCs w:val="32"/>
          <w:u w:val="none"/>
          <w:shd w:val="clear" w:fill="FFFFFF"/>
        </w:rPr>
        <w:fldChar w:fldCharType="begin"/>
      </w:r>
      <w:r>
        <w:rPr>
          <w:rFonts w:hint="eastAsia" w:ascii="仿宋_GB2312" w:hAnsi="仿宋_GB2312" w:eastAsia="仿宋_GB2312" w:cs="仿宋_GB2312"/>
          <w:i w:val="0"/>
          <w:iCs w:val="0"/>
          <w:caps w:val="0"/>
          <w:color w:val="auto"/>
          <w:spacing w:val="0"/>
          <w:sz w:val="32"/>
          <w:szCs w:val="32"/>
          <w:u w:val="none"/>
          <w:shd w:val="clear" w:fill="FFFFFF"/>
        </w:rPr>
        <w:instrText xml:space="preserve"> HYPERLINK "http://www.so.com/s?q=%E5%A4%A7%E5%B1%80%E6%84%8F%E8%AF%86&amp;ie=utf-8&amp;src=internal_wenda_recommend_textn" \t "https://wenda.so.com/q/_blank" </w:instrText>
      </w:r>
      <w:r>
        <w:rPr>
          <w:rFonts w:hint="eastAsia" w:ascii="仿宋_GB2312" w:hAnsi="仿宋_GB2312" w:eastAsia="仿宋_GB2312" w:cs="仿宋_GB2312"/>
          <w:i w:val="0"/>
          <w:iCs w:val="0"/>
          <w:caps w:val="0"/>
          <w:color w:val="auto"/>
          <w:spacing w:val="0"/>
          <w:sz w:val="32"/>
          <w:szCs w:val="32"/>
          <w:u w:val="none"/>
          <w:shd w:val="clear" w:fill="FFFFFF"/>
        </w:rPr>
        <w:fldChar w:fldCharType="separate"/>
      </w:r>
      <w:r>
        <w:rPr>
          <w:rStyle w:val="15"/>
          <w:rFonts w:hint="eastAsia" w:ascii="仿宋_GB2312" w:hAnsi="仿宋_GB2312" w:eastAsia="仿宋_GB2312" w:cs="仿宋_GB2312"/>
          <w:i w:val="0"/>
          <w:iCs w:val="0"/>
          <w:caps w:val="0"/>
          <w:color w:val="auto"/>
          <w:spacing w:val="0"/>
          <w:sz w:val="32"/>
          <w:szCs w:val="32"/>
          <w:u w:val="none"/>
          <w:shd w:val="clear" w:fill="FFFFFF"/>
        </w:rPr>
        <w:t>大局意识</w:t>
      </w:r>
      <w:r>
        <w:rPr>
          <w:rFonts w:hint="eastAsia" w:ascii="仿宋_GB2312" w:hAnsi="仿宋_GB2312" w:eastAsia="仿宋_GB2312" w:cs="仿宋_GB2312"/>
          <w:i w:val="0"/>
          <w:iCs w:val="0"/>
          <w:caps w:val="0"/>
          <w:color w:val="auto"/>
          <w:spacing w:val="0"/>
          <w:sz w:val="32"/>
          <w:szCs w:val="32"/>
          <w:u w:val="none"/>
          <w:shd w:val="clear" w:fill="FFFFFF"/>
        </w:rPr>
        <w:fldChar w:fldCharType="end"/>
      </w:r>
      <w:r>
        <w:rPr>
          <w:rFonts w:hint="eastAsia" w:ascii="仿宋_GB2312" w:hAnsi="仿宋_GB2312" w:eastAsia="仿宋_GB2312" w:cs="仿宋_GB2312"/>
          <w:i w:val="0"/>
          <w:iCs w:val="0"/>
          <w:caps w:val="0"/>
          <w:color w:val="auto"/>
          <w:spacing w:val="0"/>
          <w:sz w:val="32"/>
          <w:szCs w:val="32"/>
          <w:shd w:val="clear" w:fill="FFFFFF"/>
        </w:rPr>
        <w:t>也是</w:t>
      </w:r>
      <w:r>
        <w:rPr>
          <w:rFonts w:hint="eastAsia" w:ascii="仿宋_GB2312" w:hAnsi="仿宋_GB2312" w:eastAsia="仿宋_GB2312" w:cs="仿宋_GB2312"/>
          <w:i w:val="0"/>
          <w:iCs w:val="0"/>
          <w:caps w:val="0"/>
          <w:color w:val="auto"/>
          <w:spacing w:val="0"/>
          <w:sz w:val="32"/>
          <w:szCs w:val="32"/>
          <w:u w:val="none"/>
          <w:shd w:val="clear" w:fill="FFFFFF"/>
        </w:rPr>
        <w:fldChar w:fldCharType="begin"/>
      </w:r>
      <w:r>
        <w:rPr>
          <w:rFonts w:hint="eastAsia" w:ascii="仿宋_GB2312" w:hAnsi="仿宋_GB2312" w:eastAsia="仿宋_GB2312" w:cs="仿宋_GB2312"/>
          <w:i w:val="0"/>
          <w:iCs w:val="0"/>
          <w:caps w:val="0"/>
          <w:color w:val="auto"/>
          <w:spacing w:val="0"/>
          <w:sz w:val="32"/>
          <w:szCs w:val="32"/>
          <w:u w:val="none"/>
          <w:shd w:val="clear" w:fill="FFFFFF"/>
        </w:rPr>
        <w:instrText xml:space="preserve"> HYPERLINK "http://www.so.com/s?q=%E8%B4%A3%E4%BB%BB%E6%84%8F%E8%AF%86&amp;ie=utf-8&amp;src=internal_wenda_recommend_textn" \t "https://wenda.so.com/q/_blank" </w:instrText>
      </w:r>
      <w:r>
        <w:rPr>
          <w:rFonts w:hint="eastAsia" w:ascii="仿宋_GB2312" w:hAnsi="仿宋_GB2312" w:eastAsia="仿宋_GB2312" w:cs="仿宋_GB2312"/>
          <w:i w:val="0"/>
          <w:iCs w:val="0"/>
          <w:caps w:val="0"/>
          <w:color w:val="auto"/>
          <w:spacing w:val="0"/>
          <w:sz w:val="32"/>
          <w:szCs w:val="32"/>
          <w:u w:val="none"/>
          <w:shd w:val="clear" w:fill="FFFFFF"/>
        </w:rPr>
        <w:fldChar w:fldCharType="separate"/>
      </w:r>
      <w:r>
        <w:rPr>
          <w:rStyle w:val="15"/>
          <w:rFonts w:hint="eastAsia" w:ascii="仿宋_GB2312" w:hAnsi="仿宋_GB2312" w:eastAsia="仿宋_GB2312" w:cs="仿宋_GB2312"/>
          <w:i w:val="0"/>
          <w:iCs w:val="0"/>
          <w:caps w:val="0"/>
          <w:color w:val="auto"/>
          <w:spacing w:val="0"/>
          <w:sz w:val="32"/>
          <w:szCs w:val="32"/>
          <w:u w:val="none"/>
          <w:shd w:val="clear" w:fill="FFFFFF"/>
        </w:rPr>
        <w:t>责任意识</w:t>
      </w:r>
      <w:r>
        <w:rPr>
          <w:rFonts w:hint="eastAsia" w:ascii="仿宋_GB2312" w:hAnsi="仿宋_GB2312" w:eastAsia="仿宋_GB2312" w:cs="仿宋_GB2312"/>
          <w:i w:val="0"/>
          <w:iCs w:val="0"/>
          <w:caps w:val="0"/>
          <w:color w:val="auto"/>
          <w:spacing w:val="0"/>
          <w:sz w:val="32"/>
          <w:szCs w:val="32"/>
          <w:u w:val="none"/>
          <w:shd w:val="clear" w:fill="FFFFFF"/>
        </w:rPr>
        <w:fldChar w:fldCharType="end"/>
      </w:r>
      <w:r>
        <w:rPr>
          <w:rFonts w:hint="eastAsia" w:ascii="仿宋_GB2312" w:hAnsi="仿宋_GB2312" w:eastAsia="仿宋_GB2312" w:cs="仿宋_GB2312"/>
          <w:i w:val="0"/>
          <w:iCs w:val="0"/>
          <w:caps w:val="0"/>
          <w:color w:val="auto"/>
          <w:spacing w:val="0"/>
          <w:sz w:val="32"/>
          <w:szCs w:val="32"/>
          <w:u w:val="none"/>
          <w:shd w:val="clear" w:fill="FFFFFF"/>
          <w:lang w:eastAsia="zh-CN"/>
        </w:rPr>
        <w:t>；</w:t>
      </w:r>
      <w:r>
        <w:rPr>
          <w:rFonts w:hint="eastAsia" w:ascii="仿宋_GB2312" w:hAnsi="仿宋_GB2312" w:eastAsia="仿宋_GB2312" w:cs="仿宋_GB2312"/>
          <w:i w:val="0"/>
          <w:iCs w:val="0"/>
          <w:caps w:val="0"/>
          <w:color w:val="auto"/>
          <w:spacing w:val="0"/>
          <w:sz w:val="32"/>
          <w:szCs w:val="32"/>
          <w:u w:val="none"/>
          <w:shd w:val="clear" w:fill="FFFFFF"/>
          <w:lang w:val="en-US" w:eastAsia="zh-CN"/>
        </w:rPr>
        <w:t>二是</w:t>
      </w:r>
      <w:r>
        <w:rPr>
          <w:rFonts w:hint="eastAsia" w:ascii="仿宋_GB2312" w:hAnsi="仿宋_GB2312" w:eastAsia="仿宋_GB2312" w:cs="仿宋_GB2312"/>
          <w:i w:val="0"/>
          <w:iCs w:val="0"/>
          <w:caps w:val="0"/>
          <w:color w:val="auto"/>
          <w:spacing w:val="0"/>
          <w:sz w:val="32"/>
          <w:szCs w:val="32"/>
          <w:shd w:val="clear" w:fill="FFFFFF"/>
        </w:rPr>
        <w:t>要学会从整体</w:t>
      </w:r>
      <w:r>
        <w:rPr>
          <w:rFonts w:hint="eastAsia" w:ascii="仿宋_GB2312" w:hAnsi="仿宋_GB2312" w:eastAsia="仿宋_GB2312" w:cs="仿宋_GB2312"/>
          <w:i w:val="0"/>
          <w:iCs w:val="0"/>
          <w:caps w:val="0"/>
          <w:color w:val="auto"/>
          <w:spacing w:val="0"/>
          <w:sz w:val="32"/>
          <w:szCs w:val="32"/>
          <w:u w:val="none"/>
          <w:shd w:val="clear" w:fill="FFFFFF"/>
        </w:rPr>
        <w:fldChar w:fldCharType="begin"/>
      </w:r>
      <w:r>
        <w:rPr>
          <w:rFonts w:hint="eastAsia" w:ascii="仿宋_GB2312" w:hAnsi="仿宋_GB2312" w:eastAsia="仿宋_GB2312" w:cs="仿宋_GB2312"/>
          <w:i w:val="0"/>
          <w:iCs w:val="0"/>
          <w:caps w:val="0"/>
          <w:color w:val="auto"/>
          <w:spacing w:val="0"/>
          <w:sz w:val="32"/>
          <w:szCs w:val="32"/>
          <w:u w:val="none"/>
          <w:shd w:val="clear" w:fill="FFFFFF"/>
        </w:rPr>
        <w:instrText xml:space="preserve"> HYPERLINK "http://www.so.com/s?q=%E8%A7%92%E5%BA%A6&amp;ie=utf-8&amp;src=internal_wenda_recommend_textn" \t "https://wenda.so.com/q/_blank" </w:instrText>
      </w:r>
      <w:r>
        <w:rPr>
          <w:rFonts w:hint="eastAsia" w:ascii="仿宋_GB2312" w:hAnsi="仿宋_GB2312" w:eastAsia="仿宋_GB2312" w:cs="仿宋_GB2312"/>
          <w:i w:val="0"/>
          <w:iCs w:val="0"/>
          <w:caps w:val="0"/>
          <w:color w:val="auto"/>
          <w:spacing w:val="0"/>
          <w:sz w:val="32"/>
          <w:szCs w:val="32"/>
          <w:u w:val="none"/>
          <w:shd w:val="clear" w:fill="FFFFFF"/>
        </w:rPr>
        <w:fldChar w:fldCharType="separate"/>
      </w:r>
      <w:r>
        <w:rPr>
          <w:rStyle w:val="15"/>
          <w:rFonts w:hint="eastAsia" w:ascii="仿宋_GB2312" w:hAnsi="仿宋_GB2312" w:eastAsia="仿宋_GB2312" w:cs="仿宋_GB2312"/>
          <w:i w:val="0"/>
          <w:iCs w:val="0"/>
          <w:caps w:val="0"/>
          <w:color w:val="auto"/>
          <w:spacing w:val="0"/>
          <w:sz w:val="32"/>
          <w:szCs w:val="32"/>
          <w:u w:val="none"/>
          <w:shd w:val="clear" w:fill="FFFFFF"/>
        </w:rPr>
        <w:t>角度</w:t>
      </w:r>
      <w:r>
        <w:rPr>
          <w:rFonts w:hint="eastAsia" w:ascii="仿宋_GB2312" w:hAnsi="仿宋_GB2312" w:eastAsia="仿宋_GB2312" w:cs="仿宋_GB2312"/>
          <w:i w:val="0"/>
          <w:iCs w:val="0"/>
          <w:caps w:val="0"/>
          <w:color w:val="auto"/>
          <w:spacing w:val="0"/>
          <w:sz w:val="32"/>
          <w:szCs w:val="32"/>
          <w:u w:val="none"/>
          <w:shd w:val="clear" w:fill="FFFFFF"/>
        </w:rPr>
        <w:fldChar w:fldCharType="end"/>
      </w:r>
      <w:r>
        <w:rPr>
          <w:rFonts w:hint="eastAsia" w:ascii="仿宋_GB2312" w:hAnsi="仿宋_GB2312" w:eastAsia="仿宋_GB2312" w:cs="仿宋_GB2312"/>
          <w:i w:val="0"/>
          <w:iCs w:val="0"/>
          <w:caps w:val="0"/>
          <w:color w:val="auto"/>
          <w:spacing w:val="0"/>
          <w:sz w:val="32"/>
          <w:szCs w:val="32"/>
          <w:shd w:val="clear" w:fill="FFFFFF"/>
        </w:rPr>
        <w:t>考虑问题，个人</w:t>
      </w:r>
      <w:r>
        <w:rPr>
          <w:rFonts w:hint="eastAsia" w:ascii="仿宋_GB2312" w:hAnsi="仿宋_GB2312" w:eastAsia="仿宋_GB2312" w:cs="仿宋_GB2312"/>
          <w:i w:val="0"/>
          <w:iCs w:val="0"/>
          <w:caps w:val="0"/>
          <w:color w:val="auto"/>
          <w:spacing w:val="0"/>
          <w:sz w:val="32"/>
          <w:szCs w:val="32"/>
          <w:u w:val="none"/>
          <w:shd w:val="clear" w:fill="FFFFFF"/>
        </w:rPr>
        <w:fldChar w:fldCharType="begin"/>
      </w:r>
      <w:r>
        <w:rPr>
          <w:rFonts w:hint="eastAsia" w:ascii="仿宋_GB2312" w:hAnsi="仿宋_GB2312" w:eastAsia="仿宋_GB2312" w:cs="仿宋_GB2312"/>
          <w:i w:val="0"/>
          <w:iCs w:val="0"/>
          <w:caps w:val="0"/>
          <w:color w:val="auto"/>
          <w:spacing w:val="0"/>
          <w:sz w:val="32"/>
          <w:szCs w:val="32"/>
          <w:u w:val="none"/>
          <w:shd w:val="clear" w:fill="FFFFFF"/>
        </w:rPr>
        <w:instrText xml:space="preserve"> HYPERLINK "http://www.so.com/s?q=%E7%9B%AE%E6%A0%87&amp;ie=utf-8&amp;src=internal_wenda_recommend_textn" \t "https://wenda.so.com/q/_blank" </w:instrText>
      </w:r>
      <w:r>
        <w:rPr>
          <w:rFonts w:hint="eastAsia" w:ascii="仿宋_GB2312" w:hAnsi="仿宋_GB2312" w:eastAsia="仿宋_GB2312" w:cs="仿宋_GB2312"/>
          <w:i w:val="0"/>
          <w:iCs w:val="0"/>
          <w:caps w:val="0"/>
          <w:color w:val="auto"/>
          <w:spacing w:val="0"/>
          <w:sz w:val="32"/>
          <w:szCs w:val="32"/>
          <w:u w:val="none"/>
          <w:shd w:val="clear" w:fill="FFFFFF"/>
        </w:rPr>
        <w:fldChar w:fldCharType="separate"/>
      </w:r>
      <w:r>
        <w:rPr>
          <w:rStyle w:val="15"/>
          <w:rFonts w:hint="eastAsia" w:ascii="仿宋_GB2312" w:hAnsi="仿宋_GB2312" w:eastAsia="仿宋_GB2312" w:cs="仿宋_GB2312"/>
          <w:i w:val="0"/>
          <w:iCs w:val="0"/>
          <w:caps w:val="0"/>
          <w:color w:val="auto"/>
          <w:spacing w:val="0"/>
          <w:sz w:val="32"/>
          <w:szCs w:val="32"/>
          <w:u w:val="none"/>
          <w:shd w:val="clear" w:fill="FFFFFF"/>
        </w:rPr>
        <w:t>目标</w:t>
      </w:r>
      <w:r>
        <w:rPr>
          <w:rFonts w:hint="eastAsia" w:ascii="仿宋_GB2312" w:hAnsi="仿宋_GB2312" w:eastAsia="仿宋_GB2312" w:cs="仿宋_GB2312"/>
          <w:i w:val="0"/>
          <w:iCs w:val="0"/>
          <w:caps w:val="0"/>
          <w:color w:val="auto"/>
          <w:spacing w:val="0"/>
          <w:sz w:val="32"/>
          <w:szCs w:val="32"/>
          <w:u w:val="none"/>
          <w:shd w:val="clear" w:fill="FFFFFF"/>
        </w:rPr>
        <w:fldChar w:fldCharType="end"/>
      </w:r>
      <w:r>
        <w:rPr>
          <w:rFonts w:hint="eastAsia" w:ascii="仿宋_GB2312" w:hAnsi="仿宋_GB2312" w:eastAsia="仿宋_GB2312" w:cs="仿宋_GB2312"/>
          <w:i w:val="0"/>
          <w:iCs w:val="0"/>
          <w:caps w:val="0"/>
          <w:color w:val="auto"/>
          <w:spacing w:val="0"/>
          <w:sz w:val="32"/>
          <w:szCs w:val="32"/>
          <w:shd w:val="clear" w:fill="FFFFFF"/>
        </w:rPr>
        <w:t>要符合大局要求，要处处以集体的</w:t>
      </w:r>
      <w:r>
        <w:rPr>
          <w:rFonts w:hint="eastAsia" w:ascii="仿宋_GB2312" w:hAnsi="仿宋_GB2312" w:eastAsia="仿宋_GB2312" w:cs="仿宋_GB2312"/>
          <w:i w:val="0"/>
          <w:iCs w:val="0"/>
          <w:caps w:val="0"/>
          <w:color w:val="auto"/>
          <w:spacing w:val="0"/>
          <w:sz w:val="32"/>
          <w:szCs w:val="32"/>
          <w:u w:val="none"/>
          <w:shd w:val="clear" w:fill="FFFFFF"/>
        </w:rPr>
        <w:fldChar w:fldCharType="begin"/>
      </w:r>
      <w:r>
        <w:rPr>
          <w:rFonts w:hint="eastAsia" w:ascii="仿宋_GB2312" w:hAnsi="仿宋_GB2312" w:eastAsia="仿宋_GB2312" w:cs="仿宋_GB2312"/>
          <w:i w:val="0"/>
          <w:iCs w:val="0"/>
          <w:caps w:val="0"/>
          <w:color w:val="auto"/>
          <w:spacing w:val="0"/>
          <w:sz w:val="32"/>
          <w:szCs w:val="32"/>
          <w:u w:val="none"/>
          <w:shd w:val="clear" w:fill="FFFFFF"/>
        </w:rPr>
        <w:instrText xml:space="preserve"> HYPERLINK "http://www.so.com/s?q=%E5%88%A9%E7%9B%8A&amp;ie=utf-8&amp;src=internal_wenda_recommend_textn" \t "https://wenda.so.com/q/_blank" </w:instrText>
      </w:r>
      <w:r>
        <w:rPr>
          <w:rFonts w:hint="eastAsia" w:ascii="仿宋_GB2312" w:hAnsi="仿宋_GB2312" w:eastAsia="仿宋_GB2312" w:cs="仿宋_GB2312"/>
          <w:i w:val="0"/>
          <w:iCs w:val="0"/>
          <w:caps w:val="0"/>
          <w:color w:val="auto"/>
          <w:spacing w:val="0"/>
          <w:sz w:val="32"/>
          <w:szCs w:val="32"/>
          <w:u w:val="none"/>
          <w:shd w:val="clear" w:fill="FFFFFF"/>
        </w:rPr>
        <w:fldChar w:fldCharType="separate"/>
      </w:r>
      <w:r>
        <w:rPr>
          <w:rStyle w:val="15"/>
          <w:rFonts w:hint="eastAsia" w:ascii="仿宋_GB2312" w:hAnsi="仿宋_GB2312" w:eastAsia="仿宋_GB2312" w:cs="仿宋_GB2312"/>
          <w:i w:val="0"/>
          <w:iCs w:val="0"/>
          <w:caps w:val="0"/>
          <w:color w:val="auto"/>
          <w:spacing w:val="0"/>
          <w:sz w:val="32"/>
          <w:szCs w:val="32"/>
          <w:u w:val="none"/>
          <w:shd w:val="clear" w:fill="FFFFFF"/>
        </w:rPr>
        <w:t>利益</w:t>
      </w:r>
      <w:r>
        <w:rPr>
          <w:rFonts w:hint="eastAsia" w:ascii="仿宋_GB2312" w:hAnsi="仿宋_GB2312" w:eastAsia="仿宋_GB2312" w:cs="仿宋_GB2312"/>
          <w:i w:val="0"/>
          <w:iCs w:val="0"/>
          <w:caps w:val="0"/>
          <w:color w:val="auto"/>
          <w:spacing w:val="0"/>
          <w:sz w:val="32"/>
          <w:szCs w:val="32"/>
          <w:u w:val="none"/>
          <w:shd w:val="clear" w:fill="FFFFFF"/>
        </w:rPr>
        <w:fldChar w:fldCharType="end"/>
      </w:r>
      <w:r>
        <w:rPr>
          <w:rFonts w:hint="eastAsia" w:ascii="仿宋_GB2312" w:hAnsi="仿宋_GB2312" w:eastAsia="仿宋_GB2312" w:cs="仿宋_GB2312"/>
          <w:i w:val="0"/>
          <w:iCs w:val="0"/>
          <w:caps w:val="0"/>
          <w:color w:val="auto"/>
          <w:spacing w:val="0"/>
          <w:sz w:val="32"/>
          <w:szCs w:val="32"/>
          <w:shd w:val="clear" w:fill="FFFFFF"/>
        </w:rPr>
        <w:t>为重</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lang w:val="en-US" w:eastAsia="zh-CN"/>
        </w:rPr>
        <w:t>三是</w:t>
      </w:r>
      <w:r>
        <w:rPr>
          <w:rFonts w:hint="eastAsia" w:ascii="仿宋_GB2312" w:hAnsi="仿宋_GB2312" w:eastAsia="仿宋_GB2312" w:cs="仿宋_GB2312"/>
          <w:i w:val="0"/>
          <w:iCs w:val="0"/>
          <w:caps w:val="0"/>
          <w:color w:val="auto"/>
          <w:spacing w:val="0"/>
          <w:sz w:val="32"/>
          <w:szCs w:val="32"/>
          <w:shd w:val="clear" w:fill="FFFFFF"/>
        </w:rPr>
        <w:t>识得</w:t>
      </w:r>
      <w:r>
        <w:rPr>
          <w:rFonts w:hint="eastAsia" w:ascii="仿宋_GB2312" w:hAnsi="仿宋_GB2312" w:eastAsia="仿宋_GB2312" w:cs="仿宋_GB2312"/>
          <w:i w:val="0"/>
          <w:iCs w:val="0"/>
          <w:caps w:val="0"/>
          <w:color w:val="auto"/>
          <w:spacing w:val="0"/>
          <w:sz w:val="32"/>
          <w:szCs w:val="32"/>
          <w:u w:val="none"/>
          <w:shd w:val="clear" w:fill="FFFFFF"/>
        </w:rPr>
        <w:fldChar w:fldCharType="begin"/>
      </w:r>
      <w:r>
        <w:rPr>
          <w:rFonts w:hint="eastAsia" w:ascii="仿宋_GB2312" w:hAnsi="仿宋_GB2312" w:eastAsia="仿宋_GB2312" w:cs="仿宋_GB2312"/>
          <w:i w:val="0"/>
          <w:iCs w:val="0"/>
          <w:caps w:val="0"/>
          <w:color w:val="auto"/>
          <w:spacing w:val="0"/>
          <w:sz w:val="32"/>
          <w:szCs w:val="32"/>
          <w:u w:val="none"/>
          <w:shd w:val="clear" w:fill="FFFFFF"/>
        </w:rPr>
        <w:instrText xml:space="preserve"> HYPERLINK "http://www.so.com/s?q=%E5%A4%A7%E4%BD%93&amp;ie=utf-8&amp;src=internal_wenda_recommend_textn" \t "https://wenda.so.com/q/_blank" </w:instrText>
      </w:r>
      <w:r>
        <w:rPr>
          <w:rFonts w:hint="eastAsia" w:ascii="仿宋_GB2312" w:hAnsi="仿宋_GB2312" w:eastAsia="仿宋_GB2312" w:cs="仿宋_GB2312"/>
          <w:i w:val="0"/>
          <w:iCs w:val="0"/>
          <w:caps w:val="0"/>
          <w:color w:val="auto"/>
          <w:spacing w:val="0"/>
          <w:sz w:val="32"/>
          <w:szCs w:val="32"/>
          <w:u w:val="none"/>
          <w:shd w:val="clear" w:fill="FFFFFF"/>
        </w:rPr>
        <w:fldChar w:fldCharType="separate"/>
      </w:r>
      <w:r>
        <w:rPr>
          <w:rStyle w:val="15"/>
          <w:rFonts w:hint="eastAsia" w:ascii="仿宋_GB2312" w:hAnsi="仿宋_GB2312" w:eastAsia="仿宋_GB2312" w:cs="仿宋_GB2312"/>
          <w:i w:val="0"/>
          <w:iCs w:val="0"/>
          <w:caps w:val="0"/>
          <w:color w:val="auto"/>
          <w:spacing w:val="0"/>
          <w:sz w:val="32"/>
          <w:szCs w:val="32"/>
          <w:u w:val="none"/>
          <w:shd w:val="clear" w:fill="FFFFFF"/>
        </w:rPr>
        <w:t>大体</w:t>
      </w:r>
      <w:r>
        <w:rPr>
          <w:rFonts w:hint="eastAsia" w:ascii="仿宋_GB2312" w:hAnsi="仿宋_GB2312" w:eastAsia="仿宋_GB2312" w:cs="仿宋_GB2312"/>
          <w:i w:val="0"/>
          <w:iCs w:val="0"/>
          <w:caps w:val="0"/>
          <w:color w:val="auto"/>
          <w:spacing w:val="0"/>
          <w:sz w:val="32"/>
          <w:szCs w:val="32"/>
          <w:u w:val="none"/>
          <w:shd w:val="clear" w:fill="FFFFFF"/>
        </w:rPr>
        <w:fldChar w:fldCharType="end"/>
      </w:r>
      <w:r>
        <w:rPr>
          <w:rFonts w:hint="eastAsia" w:ascii="仿宋_GB2312" w:hAnsi="仿宋_GB2312" w:eastAsia="仿宋_GB2312" w:cs="仿宋_GB2312"/>
          <w:i w:val="0"/>
          <w:iCs w:val="0"/>
          <w:caps w:val="0"/>
          <w:color w:val="auto"/>
          <w:spacing w:val="0"/>
          <w:sz w:val="32"/>
          <w:szCs w:val="32"/>
          <w:shd w:val="clear" w:fill="FFFFFF"/>
        </w:rPr>
        <w:t>者方堪大任，要用长远的</w:t>
      </w:r>
      <w:r>
        <w:rPr>
          <w:rFonts w:hint="eastAsia" w:ascii="仿宋_GB2312" w:hAnsi="仿宋_GB2312" w:eastAsia="仿宋_GB2312" w:cs="仿宋_GB2312"/>
          <w:i w:val="0"/>
          <w:iCs w:val="0"/>
          <w:caps w:val="0"/>
          <w:color w:val="auto"/>
          <w:spacing w:val="0"/>
          <w:sz w:val="32"/>
          <w:szCs w:val="32"/>
          <w:u w:val="none"/>
          <w:shd w:val="clear" w:fill="FFFFFF"/>
        </w:rPr>
        <w:fldChar w:fldCharType="begin"/>
      </w:r>
      <w:r>
        <w:rPr>
          <w:rFonts w:hint="eastAsia" w:ascii="仿宋_GB2312" w:hAnsi="仿宋_GB2312" w:eastAsia="仿宋_GB2312" w:cs="仿宋_GB2312"/>
          <w:i w:val="0"/>
          <w:iCs w:val="0"/>
          <w:caps w:val="0"/>
          <w:color w:val="auto"/>
          <w:spacing w:val="0"/>
          <w:sz w:val="32"/>
          <w:szCs w:val="32"/>
          <w:u w:val="none"/>
          <w:shd w:val="clear" w:fill="FFFFFF"/>
        </w:rPr>
        <w:instrText xml:space="preserve"> HYPERLINK "http://www.so.com/s?q=%E7%9C%BC%E5%85%89&amp;ie=utf-8&amp;src=internal_wenda_recommend_textn" \t "https://wenda.so.com/q/_blank" </w:instrText>
      </w:r>
      <w:r>
        <w:rPr>
          <w:rFonts w:hint="eastAsia" w:ascii="仿宋_GB2312" w:hAnsi="仿宋_GB2312" w:eastAsia="仿宋_GB2312" w:cs="仿宋_GB2312"/>
          <w:i w:val="0"/>
          <w:iCs w:val="0"/>
          <w:caps w:val="0"/>
          <w:color w:val="auto"/>
          <w:spacing w:val="0"/>
          <w:sz w:val="32"/>
          <w:szCs w:val="32"/>
          <w:u w:val="none"/>
          <w:shd w:val="clear" w:fill="FFFFFF"/>
        </w:rPr>
        <w:fldChar w:fldCharType="separate"/>
      </w:r>
      <w:r>
        <w:rPr>
          <w:rStyle w:val="15"/>
          <w:rFonts w:hint="eastAsia" w:ascii="仿宋_GB2312" w:hAnsi="仿宋_GB2312" w:eastAsia="仿宋_GB2312" w:cs="仿宋_GB2312"/>
          <w:i w:val="0"/>
          <w:iCs w:val="0"/>
          <w:caps w:val="0"/>
          <w:color w:val="auto"/>
          <w:spacing w:val="0"/>
          <w:sz w:val="32"/>
          <w:szCs w:val="32"/>
          <w:u w:val="none"/>
          <w:shd w:val="clear" w:fill="FFFFFF"/>
        </w:rPr>
        <w:t>眼光</w:t>
      </w:r>
      <w:r>
        <w:rPr>
          <w:rFonts w:hint="eastAsia" w:ascii="仿宋_GB2312" w:hAnsi="仿宋_GB2312" w:eastAsia="仿宋_GB2312" w:cs="仿宋_GB2312"/>
          <w:i w:val="0"/>
          <w:iCs w:val="0"/>
          <w:caps w:val="0"/>
          <w:color w:val="auto"/>
          <w:spacing w:val="0"/>
          <w:sz w:val="32"/>
          <w:szCs w:val="32"/>
          <w:u w:val="none"/>
          <w:shd w:val="clear" w:fill="FFFFFF"/>
        </w:rPr>
        <w:fldChar w:fldCharType="end"/>
      </w:r>
      <w:r>
        <w:rPr>
          <w:rFonts w:hint="eastAsia" w:ascii="仿宋_GB2312" w:hAnsi="仿宋_GB2312" w:eastAsia="仿宋_GB2312" w:cs="仿宋_GB2312"/>
          <w:i w:val="0"/>
          <w:iCs w:val="0"/>
          <w:caps w:val="0"/>
          <w:color w:val="auto"/>
          <w:spacing w:val="0"/>
          <w:sz w:val="32"/>
          <w:szCs w:val="32"/>
          <w:u w:val="none"/>
          <w:shd w:val="clear" w:fill="FFFFFF"/>
        </w:rPr>
        <w:fldChar w:fldCharType="begin"/>
      </w:r>
      <w:r>
        <w:rPr>
          <w:rFonts w:hint="eastAsia" w:ascii="仿宋_GB2312" w:hAnsi="仿宋_GB2312" w:eastAsia="仿宋_GB2312" w:cs="仿宋_GB2312"/>
          <w:i w:val="0"/>
          <w:iCs w:val="0"/>
          <w:caps w:val="0"/>
          <w:color w:val="auto"/>
          <w:spacing w:val="0"/>
          <w:sz w:val="32"/>
          <w:szCs w:val="32"/>
          <w:u w:val="none"/>
          <w:shd w:val="clear" w:fill="FFFFFF"/>
        </w:rPr>
        <w:instrText xml:space="preserve"> HYPERLINK "http://www.so.com/s?q=%E6%9D%83%E8%A1%A1%E5%BE%97%E5%A4%B1&amp;ie=utf-8&amp;src=internal_wenda_recommend_textn" \t "https://wenda.so.com/q/_blank" </w:instrText>
      </w:r>
      <w:r>
        <w:rPr>
          <w:rFonts w:hint="eastAsia" w:ascii="仿宋_GB2312" w:hAnsi="仿宋_GB2312" w:eastAsia="仿宋_GB2312" w:cs="仿宋_GB2312"/>
          <w:i w:val="0"/>
          <w:iCs w:val="0"/>
          <w:caps w:val="0"/>
          <w:color w:val="auto"/>
          <w:spacing w:val="0"/>
          <w:sz w:val="32"/>
          <w:szCs w:val="32"/>
          <w:u w:val="none"/>
          <w:shd w:val="clear" w:fill="FFFFFF"/>
        </w:rPr>
        <w:fldChar w:fldCharType="separate"/>
      </w:r>
      <w:r>
        <w:rPr>
          <w:rStyle w:val="15"/>
          <w:rFonts w:hint="eastAsia" w:ascii="仿宋_GB2312" w:hAnsi="仿宋_GB2312" w:eastAsia="仿宋_GB2312" w:cs="仿宋_GB2312"/>
          <w:i w:val="0"/>
          <w:iCs w:val="0"/>
          <w:caps w:val="0"/>
          <w:color w:val="auto"/>
          <w:spacing w:val="0"/>
          <w:sz w:val="32"/>
          <w:szCs w:val="32"/>
          <w:u w:val="none"/>
          <w:shd w:val="clear" w:fill="FFFFFF"/>
        </w:rPr>
        <w:t>权衡得失</w:t>
      </w:r>
      <w:r>
        <w:rPr>
          <w:rFonts w:hint="eastAsia" w:ascii="仿宋_GB2312" w:hAnsi="仿宋_GB2312" w:eastAsia="仿宋_GB2312" w:cs="仿宋_GB2312"/>
          <w:i w:val="0"/>
          <w:iCs w:val="0"/>
          <w:caps w:val="0"/>
          <w:color w:val="auto"/>
          <w:spacing w:val="0"/>
          <w:sz w:val="32"/>
          <w:szCs w:val="32"/>
          <w:u w:val="none"/>
          <w:shd w:val="clear" w:fill="FFFFFF"/>
        </w:rPr>
        <w:fldChar w:fldCharType="end"/>
      </w:r>
      <w:r>
        <w:rPr>
          <w:rFonts w:hint="eastAsia" w:ascii="仿宋_GB2312" w:hAnsi="仿宋_GB2312" w:eastAsia="仿宋_GB2312" w:cs="仿宋_GB2312"/>
          <w:i w:val="0"/>
          <w:iCs w:val="0"/>
          <w:caps w:val="0"/>
          <w:color w:val="auto"/>
          <w:spacing w:val="0"/>
          <w:sz w:val="32"/>
          <w:szCs w:val="32"/>
          <w:shd w:val="clear" w:fill="FFFFFF"/>
        </w:rPr>
        <w:t>，不计较个人的</w:t>
      </w:r>
      <w:r>
        <w:rPr>
          <w:rFonts w:hint="eastAsia" w:ascii="仿宋_GB2312" w:hAnsi="仿宋_GB2312" w:eastAsia="仿宋_GB2312" w:cs="仿宋_GB2312"/>
          <w:i w:val="0"/>
          <w:iCs w:val="0"/>
          <w:caps w:val="0"/>
          <w:color w:val="auto"/>
          <w:spacing w:val="0"/>
          <w:sz w:val="32"/>
          <w:szCs w:val="32"/>
          <w:u w:val="none"/>
          <w:shd w:val="clear" w:fill="FFFFFF"/>
        </w:rPr>
        <w:fldChar w:fldCharType="begin"/>
      </w:r>
      <w:r>
        <w:rPr>
          <w:rFonts w:hint="eastAsia" w:ascii="仿宋_GB2312" w:hAnsi="仿宋_GB2312" w:eastAsia="仿宋_GB2312" w:cs="仿宋_GB2312"/>
          <w:i w:val="0"/>
          <w:iCs w:val="0"/>
          <w:caps w:val="0"/>
          <w:color w:val="auto"/>
          <w:spacing w:val="0"/>
          <w:sz w:val="32"/>
          <w:szCs w:val="32"/>
          <w:u w:val="none"/>
          <w:shd w:val="clear" w:fill="FFFFFF"/>
        </w:rPr>
        <w:instrText xml:space="preserve"> HYPERLINK "http://www.so.com/s?q=%E5%BE%97%E5%A4%B1&amp;ie=utf-8&amp;src=internal_wenda_recommend_textn" \t "https://wenda.so.com/q/_blank" </w:instrText>
      </w:r>
      <w:r>
        <w:rPr>
          <w:rFonts w:hint="eastAsia" w:ascii="仿宋_GB2312" w:hAnsi="仿宋_GB2312" w:eastAsia="仿宋_GB2312" w:cs="仿宋_GB2312"/>
          <w:i w:val="0"/>
          <w:iCs w:val="0"/>
          <w:caps w:val="0"/>
          <w:color w:val="auto"/>
          <w:spacing w:val="0"/>
          <w:sz w:val="32"/>
          <w:szCs w:val="32"/>
          <w:u w:val="none"/>
          <w:shd w:val="clear" w:fill="FFFFFF"/>
        </w:rPr>
        <w:fldChar w:fldCharType="separate"/>
      </w:r>
      <w:r>
        <w:rPr>
          <w:rStyle w:val="15"/>
          <w:rFonts w:hint="eastAsia" w:ascii="仿宋_GB2312" w:hAnsi="仿宋_GB2312" w:eastAsia="仿宋_GB2312" w:cs="仿宋_GB2312"/>
          <w:i w:val="0"/>
          <w:iCs w:val="0"/>
          <w:caps w:val="0"/>
          <w:color w:val="auto"/>
          <w:spacing w:val="0"/>
          <w:sz w:val="32"/>
          <w:szCs w:val="32"/>
          <w:u w:val="none"/>
          <w:shd w:val="clear" w:fill="FFFFFF"/>
        </w:rPr>
        <w:t>得失</w:t>
      </w:r>
      <w:r>
        <w:rPr>
          <w:rFonts w:hint="eastAsia" w:ascii="仿宋_GB2312" w:hAnsi="仿宋_GB2312" w:eastAsia="仿宋_GB2312" w:cs="仿宋_GB2312"/>
          <w:i w:val="0"/>
          <w:iCs w:val="0"/>
          <w:caps w:val="0"/>
          <w:color w:val="auto"/>
          <w:spacing w:val="0"/>
          <w:sz w:val="32"/>
          <w:szCs w:val="32"/>
          <w:u w:val="none"/>
          <w:shd w:val="clear" w:fill="FFFFFF"/>
        </w:rPr>
        <w:fldChar w:fldCharType="end"/>
      </w:r>
      <w:r>
        <w:rPr>
          <w:rFonts w:hint="eastAsia" w:ascii="仿宋_GB2312" w:hAnsi="仿宋_GB2312" w:eastAsia="仿宋_GB2312" w:cs="仿宋_GB2312"/>
          <w:i w:val="0"/>
          <w:iCs w:val="0"/>
          <w:caps w:val="0"/>
          <w:color w:val="auto"/>
          <w:spacing w:val="0"/>
          <w:sz w:val="32"/>
          <w:szCs w:val="32"/>
          <w:shd w:val="clear" w:fill="FFFFFF"/>
        </w:rPr>
        <w:t>。</w:t>
      </w:r>
    </w:p>
    <w:p w14:paraId="00CEDAD0">
      <w:pPr>
        <w:keepNext w:val="0"/>
        <w:keepLines w:val="0"/>
        <w:pageBreakBefore w:val="0"/>
        <w:widowControl w:val="0"/>
        <w:kinsoku/>
        <w:wordWrap/>
        <w:overflowPunct/>
        <w:topLinePunct w:val="0"/>
        <w:autoSpaceDE/>
        <w:autoSpaceDN/>
        <w:bidi w:val="0"/>
        <w:adjustRightInd/>
        <w:snapToGrid/>
        <w:spacing w:line="520" w:lineRule="exact"/>
        <w:ind w:firstLine="627" w:firstLineChars="200"/>
        <w:jc w:val="left"/>
        <w:textAlignment w:val="auto"/>
        <w:rPr>
          <w:rFonts w:hint="eastAsia" w:ascii="仿宋_GB2312" w:hAnsi="ˎ̥" w:eastAsia="仿宋_GB2312"/>
          <w:color w:val="auto"/>
          <w:sz w:val="32"/>
          <w:szCs w:val="32"/>
          <w:lang w:val="en-US" w:eastAsia="zh-CN"/>
        </w:rPr>
      </w:pPr>
      <w:r>
        <w:rPr>
          <w:rFonts w:hint="eastAsia" w:ascii="仿宋_GB2312" w:hAnsi="ˎ̥" w:eastAsia="仿宋_GB2312"/>
          <w:b/>
          <w:bCs/>
          <w:color w:val="auto"/>
          <w:spacing w:val="-4"/>
          <w:sz w:val="32"/>
          <w:szCs w:val="32"/>
          <w:lang w:val="en-US" w:eastAsia="zh-CN"/>
        </w:rPr>
        <w:t>13.强化育人功能。</w:t>
      </w:r>
      <w:r>
        <w:rPr>
          <w:rFonts w:hint="eastAsia" w:ascii="仿宋_GB2312" w:hAnsi="ˎ̥" w:eastAsia="仿宋_GB2312"/>
          <w:color w:val="auto"/>
          <w:sz w:val="32"/>
          <w:szCs w:val="32"/>
        </w:rPr>
        <w:t>韩愈的《师说》曰：</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师者，所以传道授业解惑也</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意思是</w:t>
      </w:r>
      <w:r>
        <w:rPr>
          <w:rFonts w:hint="eastAsia" w:ascii="仿宋_GB2312" w:hAnsi="ˎ̥" w:eastAsia="仿宋_GB2312"/>
          <w:color w:val="auto"/>
          <w:sz w:val="32"/>
          <w:szCs w:val="32"/>
          <w:lang w:val="en-US" w:eastAsia="zh-CN"/>
        </w:rPr>
        <w:t>说：</w:t>
      </w:r>
      <w:r>
        <w:rPr>
          <w:rFonts w:hint="eastAsia" w:ascii="仿宋_GB2312" w:hAnsi="ˎ̥" w:eastAsia="仿宋_GB2312"/>
          <w:color w:val="auto"/>
          <w:sz w:val="32"/>
          <w:szCs w:val="32"/>
        </w:rPr>
        <w:t>老师不只是简单的</w:t>
      </w:r>
      <w:r>
        <w:rPr>
          <w:rFonts w:hint="eastAsia" w:ascii="仿宋_GB2312" w:hAnsi="ˎ̥" w:eastAsia="仿宋_GB2312"/>
          <w:color w:val="auto"/>
          <w:sz w:val="32"/>
          <w:szCs w:val="32"/>
          <w:lang w:val="en-US" w:eastAsia="zh-CN"/>
        </w:rPr>
        <w:t>教授知识</w:t>
      </w:r>
      <w:r>
        <w:rPr>
          <w:rFonts w:hint="eastAsia" w:ascii="仿宋_GB2312" w:hAnsi="ˎ̥" w:eastAsia="仿宋_GB2312"/>
          <w:color w:val="auto"/>
          <w:sz w:val="32"/>
          <w:szCs w:val="32"/>
        </w:rPr>
        <w:t>,还要教授学生为人处世的道理与主动学习的可贵品质。</w:t>
      </w:r>
      <w:r>
        <w:rPr>
          <w:rFonts w:hint="eastAsia" w:ascii="仿宋_GB2312" w:hAnsi="仿宋_GB2312" w:eastAsia="仿宋_GB2312" w:cs="仿宋_GB2312"/>
          <w:bCs/>
          <w:color w:val="auto"/>
          <w:sz w:val="32"/>
          <w:szCs w:val="32"/>
          <w:lang w:val="en-US" w:eastAsia="zh-CN"/>
        </w:rPr>
        <w:t>“传道”是第一位的，一个老师，如果只知道“授业”、“解惑”而不“传道”，不能说这个老师是完全称职的，充其量只能是“经师”、“句读之师”，而非“人师”。古人云：“经师易求，人师难得。”一个优秀的老师，应该是“经师”和“人师”的统一，既要精于“授业”、“解惑”，更要以“传道”为责任和使命。</w:t>
      </w:r>
      <w:r>
        <w:rPr>
          <w:rFonts w:hint="eastAsia" w:ascii="仿宋_GB2312" w:hAnsi="ˎ̥" w:eastAsia="仿宋_GB2312"/>
          <w:color w:val="auto"/>
          <w:sz w:val="32"/>
          <w:szCs w:val="32"/>
          <w:lang w:val="en-US" w:eastAsia="zh-CN"/>
        </w:rPr>
        <w:t>我们部分老师特别是部分非班主任教师在育人上亟待提升，一是只是完成教学任务，不注重学生的思想教育、安全教育、做人教育等；二是不敢去管学生，上课纪律乱，听之任之，致使教学效果低下；三是不能用爱心、耐心走进学生心里，和学生谈心谈话，转化问题学生、“熊孩子”等。</w:t>
      </w:r>
    </w:p>
    <w:p w14:paraId="32B9E018">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（四）后勤服务</w:t>
      </w:r>
    </w:p>
    <w:p w14:paraId="4CB8BE3D">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i w:val="0"/>
          <w:iCs w:val="0"/>
          <w:caps w:val="0"/>
          <w:color w:val="auto"/>
          <w:spacing w:val="0"/>
          <w:sz w:val="32"/>
          <w:szCs w:val="32"/>
          <w:shd w:val="clear" w:fill="FFFFFF"/>
          <w:lang w:eastAsia="zh-CN"/>
        </w:rPr>
      </w:pPr>
      <w:r>
        <w:rPr>
          <w:rFonts w:hint="eastAsia" w:ascii="仿宋_GB2312" w:hAnsi="ˎ̥" w:eastAsia="仿宋_GB2312"/>
          <w:b/>
          <w:bCs/>
          <w:color w:val="auto"/>
          <w:sz w:val="32"/>
          <w:szCs w:val="32"/>
          <w:lang w:val="en-US" w:eastAsia="zh-CN"/>
        </w:rPr>
        <w:t>14</w:t>
      </w:r>
      <w:r>
        <w:rPr>
          <w:rFonts w:hint="eastAsia" w:ascii="仿宋_GB2312" w:hAnsi="ˎ̥" w:eastAsia="仿宋_GB2312"/>
          <w:b/>
          <w:bCs/>
          <w:color w:val="auto"/>
          <w:sz w:val="32"/>
          <w:szCs w:val="32"/>
          <w:lang w:eastAsia="zh-CN"/>
        </w:rPr>
        <w:t>.</w:t>
      </w:r>
      <w:r>
        <w:rPr>
          <w:rFonts w:hint="eastAsia" w:ascii="仿宋_GB2312" w:hAnsi="ˎ̥" w:eastAsia="仿宋_GB2312"/>
          <w:b/>
          <w:bCs/>
          <w:color w:val="auto"/>
          <w:sz w:val="32"/>
          <w:szCs w:val="32"/>
          <w:lang w:val="en-US" w:eastAsia="zh-CN"/>
        </w:rPr>
        <w:t>提升</w:t>
      </w:r>
      <w:r>
        <w:rPr>
          <w:rFonts w:hint="eastAsia" w:ascii="仿宋_GB2312" w:eastAsia="仿宋_GB2312"/>
          <w:b/>
          <w:color w:val="auto"/>
          <w:sz w:val="32"/>
          <w:szCs w:val="32"/>
        </w:rPr>
        <w:t>后勤管理。</w:t>
      </w:r>
      <w:r>
        <w:rPr>
          <w:rFonts w:hint="eastAsia" w:ascii="仿宋_GB2312" w:eastAsia="仿宋_GB2312"/>
          <w:b/>
          <w:color w:val="auto"/>
          <w:sz w:val="32"/>
          <w:szCs w:val="32"/>
          <w:lang w:val="en-US" w:eastAsia="zh-CN"/>
        </w:rPr>
        <w:t>财资管理</w:t>
      </w:r>
      <w:r>
        <w:rPr>
          <w:rFonts w:hint="eastAsia" w:ascii="仿宋_GB2312" w:hAnsi="ˎ̥" w:eastAsia="仿宋_GB2312"/>
          <w:b/>
          <w:bCs/>
          <w:color w:val="auto"/>
          <w:sz w:val="32"/>
          <w:szCs w:val="32"/>
        </w:rPr>
        <w:t>“零失误”</w:t>
      </w:r>
      <w:r>
        <w:rPr>
          <w:rFonts w:hint="eastAsia" w:ascii="仿宋_GB2312" w:hAnsi="ˎ̥" w:eastAsia="仿宋_GB2312"/>
          <w:b/>
          <w:bCs/>
          <w:color w:val="auto"/>
          <w:sz w:val="32"/>
          <w:szCs w:val="32"/>
          <w:lang w:eastAsia="zh-CN"/>
        </w:rPr>
        <w:t>：</w:t>
      </w:r>
      <w:r>
        <w:rPr>
          <w:rFonts w:hint="eastAsia" w:ascii="仿宋_GB2312" w:hAnsi="ˎ̥" w:eastAsia="仿宋_GB2312"/>
          <w:b w:val="0"/>
          <w:bCs w:val="0"/>
          <w:color w:val="auto"/>
          <w:sz w:val="32"/>
          <w:szCs w:val="32"/>
          <w:lang w:val="en-US" w:eastAsia="zh-CN"/>
        </w:rPr>
        <w:t>严格执行学校财务与资产管理制度，财务核算要严谨</w:t>
      </w:r>
      <w:r>
        <w:rPr>
          <w:rFonts w:hint="eastAsia" w:ascii="仿宋_GB2312" w:hAnsi="仿宋_GB2312" w:eastAsia="仿宋_GB2312" w:cs="仿宋_GB2312"/>
          <w:color w:val="auto"/>
          <w:sz w:val="32"/>
          <w:szCs w:val="32"/>
          <w:lang w:val="en-US" w:eastAsia="zh-CN"/>
        </w:rPr>
        <w:t>细致，</w:t>
      </w:r>
      <w:r>
        <w:rPr>
          <w:rFonts w:hint="eastAsia" w:ascii="仿宋_GB2312" w:hAnsi="ˎ̥" w:eastAsia="仿宋_GB2312"/>
          <w:b w:val="0"/>
          <w:bCs w:val="0"/>
          <w:color w:val="auto"/>
          <w:sz w:val="32"/>
          <w:szCs w:val="32"/>
          <w:lang w:val="en-US" w:eastAsia="zh-CN"/>
        </w:rPr>
        <w:t>资产盘查要账物相符；</w:t>
      </w:r>
      <w:r>
        <w:rPr>
          <w:rFonts w:hint="eastAsia" w:ascii="仿宋_GB2312" w:hAnsi="ˎ̥" w:eastAsia="仿宋_GB2312"/>
          <w:color w:val="auto"/>
          <w:sz w:val="32"/>
          <w:szCs w:val="32"/>
          <w:lang w:val="en-US" w:eastAsia="zh-CN"/>
        </w:rPr>
        <w:t>学校相关项目工程及大额物资采购需召开“三重一大”会议，按照上级要求履行层层上报审批手续并规范采购手续；严把所有</w:t>
      </w:r>
      <w:r>
        <w:rPr>
          <w:rFonts w:hint="eastAsia" w:ascii="仿宋_GB2312" w:hAnsi="ˎ̥" w:eastAsia="仿宋_GB2312"/>
          <w:color w:val="auto"/>
          <w:sz w:val="32"/>
          <w:szCs w:val="32"/>
        </w:rPr>
        <w:t>发票报销程序</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确保操作规范、数据精准，全年零失误</w:t>
      </w:r>
      <w:r>
        <w:rPr>
          <w:rFonts w:hint="eastAsia" w:ascii="仿宋_GB2312" w:hAnsi="ˎ̥" w:eastAsia="仿宋_GB2312"/>
          <w:color w:val="auto"/>
          <w:sz w:val="32"/>
          <w:szCs w:val="32"/>
          <w:lang w:eastAsia="zh-CN"/>
        </w:rPr>
        <w:t>。</w:t>
      </w:r>
      <w:r>
        <w:rPr>
          <w:rFonts w:hint="eastAsia" w:ascii="仿宋_GB2312" w:hAnsi="ˎ̥" w:eastAsia="仿宋_GB2312"/>
          <w:b/>
          <w:bCs/>
          <w:color w:val="auto"/>
          <w:sz w:val="32"/>
          <w:szCs w:val="32"/>
          <w:lang w:eastAsia="zh-CN"/>
        </w:rPr>
        <w:t>服务质量“高效率”：</w:t>
      </w:r>
      <w:r>
        <w:rPr>
          <w:rFonts w:hint="eastAsia" w:ascii="仿宋_GB2312" w:hAnsi="ˎ̥" w:eastAsia="仿宋_GB2312"/>
          <w:color w:val="auto"/>
          <w:sz w:val="32"/>
          <w:szCs w:val="32"/>
          <w:lang w:eastAsia="zh-CN"/>
        </w:rPr>
        <w:t>教学物资供应方面，</w:t>
      </w:r>
      <w:r>
        <w:rPr>
          <w:rFonts w:hint="eastAsia" w:ascii="仿宋_GB2312" w:hAnsi="ˎ̥" w:eastAsia="仿宋_GB2312"/>
          <w:color w:val="auto"/>
          <w:sz w:val="32"/>
          <w:szCs w:val="32"/>
          <w:lang w:eastAsia="zh-CN"/>
        </w:rPr>
        <w:t>如各年级卫生工具、粉笔等物资需求提前采购；每月对接各科室，及时补充办公用品（如打印机墨盒、墨粉、文件夹等），避免因物资短缺影响正常教学。</w:t>
      </w:r>
      <w:r>
        <w:rPr>
          <w:rFonts w:hint="eastAsia" w:ascii="仿宋_GB2312" w:hAnsi="ˎ̥" w:eastAsia="仿宋_GB2312"/>
          <w:color w:val="auto"/>
          <w:sz w:val="32"/>
          <w:szCs w:val="32"/>
          <w:lang w:val="en-US" w:eastAsia="zh-CN"/>
        </w:rPr>
        <w:t>设施设备</w:t>
      </w:r>
      <w:r>
        <w:rPr>
          <w:rFonts w:hint="eastAsia" w:ascii="仿宋_GB2312" w:hAnsi="ˎ̥" w:eastAsia="仿宋_GB2312"/>
          <w:color w:val="auto"/>
          <w:sz w:val="32"/>
          <w:szCs w:val="32"/>
          <w:lang w:eastAsia="zh-CN"/>
        </w:rPr>
        <w:t>维护</w:t>
      </w:r>
      <w:r>
        <w:rPr>
          <w:rFonts w:hint="eastAsia" w:ascii="仿宋_GB2312" w:hAnsi="ˎ̥" w:eastAsia="仿宋_GB2312"/>
          <w:color w:val="auto"/>
          <w:sz w:val="32"/>
          <w:szCs w:val="32"/>
          <w:lang w:val="en-US" w:eastAsia="zh-CN"/>
        </w:rPr>
        <w:t>要</w:t>
      </w:r>
      <w:r>
        <w:rPr>
          <w:rFonts w:hint="eastAsia" w:ascii="仿宋_GB2312" w:hAnsi="ˎ̥" w:eastAsia="仿宋_GB2312"/>
          <w:color w:val="auto"/>
          <w:sz w:val="32"/>
          <w:szCs w:val="32"/>
          <w:lang w:eastAsia="zh-CN"/>
        </w:rPr>
        <w:t>及时，</w:t>
      </w:r>
      <w:r>
        <w:rPr>
          <w:rFonts w:hint="eastAsia" w:ascii="仿宋_GB2312" w:hAnsi="ˎ̥" w:eastAsia="仿宋_GB2312"/>
          <w:color w:val="auto"/>
          <w:sz w:val="32"/>
          <w:szCs w:val="32"/>
          <w:lang w:eastAsia="zh-CN"/>
        </w:rPr>
        <w:t>师生发现课桌凳破损、门窗松动、水电故障等问题，可拍照发班级群内，维修人员须及时响应，小问题当日解决（如换灯柜、修门锁、换钟表电池等），大问题</w:t>
      </w:r>
      <w:r>
        <w:rPr>
          <w:rFonts w:hint="eastAsia" w:ascii="仿宋_GB2312" w:hAnsi="ˎ̥" w:eastAsia="仿宋_GB2312"/>
          <w:color w:val="auto"/>
          <w:sz w:val="32"/>
          <w:szCs w:val="32"/>
          <w:lang w:val="en-US" w:eastAsia="zh-CN"/>
        </w:rPr>
        <w:t>2天内</w:t>
      </w:r>
      <w:r>
        <w:rPr>
          <w:rFonts w:hint="eastAsia" w:ascii="仿宋_GB2312" w:hAnsi="ˎ̥" w:eastAsia="仿宋_GB2312"/>
          <w:color w:val="auto"/>
          <w:sz w:val="32"/>
          <w:szCs w:val="32"/>
          <w:lang w:eastAsia="zh-CN"/>
        </w:rPr>
        <w:t>汇报校长</w:t>
      </w:r>
      <w:r>
        <w:rPr>
          <w:rFonts w:hint="eastAsia" w:ascii="仿宋_GB2312" w:hAnsi="ˎ̥" w:eastAsia="仿宋_GB2312"/>
          <w:color w:val="auto"/>
          <w:sz w:val="32"/>
          <w:szCs w:val="32"/>
          <w:lang w:val="en-US" w:eastAsia="zh-CN"/>
        </w:rPr>
        <w:t>室</w:t>
      </w:r>
      <w:r>
        <w:rPr>
          <w:rFonts w:hint="eastAsia" w:ascii="仿宋_GB2312" w:hAnsi="ˎ̥" w:eastAsia="仿宋_GB2312"/>
          <w:color w:val="auto"/>
          <w:sz w:val="32"/>
          <w:szCs w:val="32"/>
          <w:lang w:eastAsia="zh-CN"/>
        </w:rPr>
        <w:t>并确定方案再解决。</w:t>
      </w:r>
      <w:r>
        <w:rPr>
          <w:rFonts w:hint="eastAsia" w:ascii="仿宋_GB2312" w:hAnsi="ˎ̥" w:eastAsia="仿宋_GB2312"/>
          <w:b/>
          <w:bCs/>
          <w:color w:val="auto"/>
          <w:sz w:val="32"/>
          <w:szCs w:val="32"/>
          <w:lang w:eastAsia="zh-CN"/>
        </w:rPr>
        <w:t>资源管理“优配置”：</w:t>
      </w:r>
      <w:r>
        <w:rPr>
          <w:rFonts w:hint="eastAsia" w:ascii="仿宋_GB2312" w:hAnsi="ˎ̥" w:eastAsia="仿宋_GB2312"/>
          <w:b w:val="0"/>
          <w:bCs w:val="0"/>
          <w:color w:val="auto"/>
          <w:sz w:val="32"/>
          <w:szCs w:val="32"/>
          <w:lang w:val="en-US" w:eastAsia="zh-CN"/>
        </w:rPr>
        <w:t>培养节约意识，</w:t>
      </w:r>
      <w:r>
        <w:rPr>
          <w:rFonts w:hint="eastAsia" w:ascii="仿宋_GB2312" w:hAnsi="ˎ̥" w:eastAsia="仿宋_GB2312"/>
          <w:color w:val="auto"/>
          <w:sz w:val="32"/>
          <w:szCs w:val="32"/>
          <w:lang w:val="en-US" w:eastAsia="zh-CN"/>
        </w:rPr>
        <w:t>办公室、教室要及时关灯、关风扇、关空调。加强</w:t>
      </w:r>
      <w:r>
        <w:rPr>
          <w:rFonts w:hint="eastAsia" w:ascii="仿宋_GB2312" w:hAnsi="ˎ̥" w:eastAsia="仿宋_GB2312"/>
          <w:color w:val="auto"/>
          <w:sz w:val="32"/>
          <w:szCs w:val="32"/>
        </w:rPr>
        <w:t>耗材管理，如办公用品按需发放、班级公物以旧换新等；</w:t>
      </w:r>
      <w:r>
        <w:rPr>
          <w:rFonts w:hint="eastAsia" w:ascii="仿宋_GB2312" w:hAnsi="ˎ̥" w:eastAsia="仿宋_GB2312"/>
          <w:color w:val="auto"/>
          <w:sz w:val="32"/>
          <w:szCs w:val="32"/>
        </w:rPr>
        <w:t>控制办公用品采购</w:t>
      </w:r>
      <w:r>
        <w:rPr>
          <w:rFonts w:hint="eastAsia" w:ascii="仿宋_GB2312" w:hAnsi="ˎ̥" w:eastAsia="仿宋_GB2312"/>
          <w:color w:val="auto"/>
          <w:sz w:val="32"/>
          <w:szCs w:val="32"/>
          <w:lang w:val="en-US" w:eastAsia="zh-CN"/>
        </w:rPr>
        <w:t>数</w:t>
      </w:r>
      <w:r>
        <w:rPr>
          <w:rFonts w:hint="eastAsia" w:ascii="仿宋_GB2312" w:hAnsi="ˎ̥" w:eastAsia="仿宋_GB2312"/>
          <w:color w:val="auto"/>
          <w:sz w:val="32"/>
          <w:szCs w:val="32"/>
        </w:rPr>
        <w:t>量，鼓励纸张双面打印</w:t>
      </w:r>
      <w:r>
        <w:rPr>
          <w:rFonts w:hint="eastAsia" w:ascii="仿宋_GB2312" w:hAnsi="ˎ̥" w:eastAsia="仿宋_GB2312"/>
          <w:color w:val="auto"/>
          <w:sz w:val="32"/>
          <w:szCs w:val="32"/>
          <w:lang w:val="en-US" w:eastAsia="zh-CN"/>
        </w:rPr>
        <w:t>等。</w:t>
      </w:r>
      <w:r>
        <w:rPr>
          <w:rFonts w:hint="eastAsia" w:ascii="仿宋_GB2312" w:hAnsi="ˎ̥" w:eastAsia="仿宋_GB2312"/>
          <w:color w:val="auto"/>
          <w:sz w:val="32"/>
          <w:szCs w:val="32"/>
        </w:rPr>
        <w:t>加强对学生课桌椅的监管，坚决杜绝乱刻乱划</w:t>
      </w:r>
      <w:r>
        <w:rPr>
          <w:rFonts w:hint="eastAsia" w:ascii="仿宋_GB2312" w:hAnsi="ˎ̥" w:eastAsia="仿宋_GB2312"/>
          <w:color w:val="auto"/>
          <w:sz w:val="32"/>
          <w:szCs w:val="32"/>
          <w:lang w:val="en-US" w:eastAsia="zh-CN"/>
        </w:rPr>
        <w:t>及桌面污迹严重现象</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加强对班级储物柜及教室门窗使用的监管，</w:t>
      </w:r>
      <w:r>
        <w:rPr>
          <w:rFonts w:hint="eastAsia" w:ascii="仿宋_GB2312" w:hAnsi="ˎ̥" w:eastAsia="仿宋_GB2312"/>
          <w:color w:val="auto"/>
          <w:sz w:val="32"/>
          <w:szCs w:val="32"/>
        </w:rPr>
        <w:t>加大检查曝光处罚力度。</w:t>
      </w:r>
      <w:r>
        <w:rPr>
          <w:rFonts w:hint="eastAsia" w:ascii="仿宋_GB2312" w:eastAsia="仿宋_GB2312"/>
          <w:b/>
          <w:bCs w:val="0"/>
          <w:color w:val="auto"/>
          <w:sz w:val="32"/>
          <w:szCs w:val="32"/>
        </w:rPr>
        <w:t>强化保障能力</w:t>
      </w:r>
      <w:r>
        <w:rPr>
          <w:rFonts w:hint="eastAsia" w:ascii="仿宋_GB2312" w:eastAsia="仿宋_GB2312"/>
          <w:b/>
          <w:bCs w:val="0"/>
          <w:color w:val="auto"/>
          <w:sz w:val="32"/>
          <w:szCs w:val="32"/>
          <w:lang w:eastAsia="zh-CN"/>
        </w:rPr>
        <w:t>：</w:t>
      </w:r>
      <w:r>
        <w:rPr>
          <w:rFonts w:hint="eastAsia" w:ascii="仿宋_GB2312" w:eastAsia="仿宋_GB2312"/>
          <w:b w:val="0"/>
          <w:bCs/>
          <w:color w:val="auto"/>
          <w:sz w:val="32"/>
          <w:szCs w:val="32"/>
          <w:lang w:val="en-US" w:eastAsia="zh-CN"/>
        </w:rPr>
        <w:t>对于学校的教学</w:t>
      </w:r>
      <w:r>
        <w:rPr>
          <w:rFonts w:hint="eastAsia" w:ascii="仿宋_GB2312" w:eastAsia="仿宋_GB2312"/>
          <w:b w:val="0"/>
          <w:bCs/>
          <w:color w:val="auto"/>
          <w:sz w:val="32"/>
          <w:szCs w:val="32"/>
        </w:rPr>
        <w:t>工作</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lang w:val="en-US" w:eastAsia="zh-CN"/>
        </w:rPr>
        <w:t>教学活动等确保</w:t>
      </w:r>
      <w:r>
        <w:rPr>
          <w:rFonts w:hint="eastAsia" w:ascii="仿宋_GB2312" w:eastAsia="仿宋_GB2312"/>
          <w:b w:val="0"/>
          <w:bCs/>
          <w:color w:val="auto"/>
          <w:sz w:val="32"/>
          <w:szCs w:val="32"/>
        </w:rPr>
        <w:t>物资</w:t>
      </w:r>
      <w:r>
        <w:rPr>
          <w:rFonts w:hint="eastAsia" w:ascii="仿宋_GB2312" w:eastAsia="仿宋_GB2312"/>
          <w:b w:val="0"/>
          <w:bCs/>
          <w:color w:val="auto"/>
          <w:sz w:val="32"/>
          <w:szCs w:val="32"/>
          <w:lang w:val="en-US" w:eastAsia="zh-CN"/>
        </w:rPr>
        <w:t>供应</w:t>
      </w:r>
      <w:r>
        <w:rPr>
          <w:rFonts w:hint="eastAsia" w:ascii="仿宋_GB2312" w:eastAsia="仿宋_GB2312"/>
          <w:b w:val="0"/>
          <w:bCs/>
          <w:color w:val="auto"/>
          <w:sz w:val="32"/>
          <w:szCs w:val="32"/>
        </w:rPr>
        <w:t>充足、</w:t>
      </w:r>
      <w:r>
        <w:rPr>
          <w:rFonts w:hint="eastAsia" w:ascii="仿宋_GB2312" w:eastAsia="仿宋_GB2312"/>
          <w:b w:val="0"/>
          <w:bCs/>
          <w:color w:val="auto"/>
          <w:sz w:val="32"/>
          <w:szCs w:val="32"/>
          <w:lang w:val="en-US" w:eastAsia="zh-CN"/>
        </w:rPr>
        <w:t>设施设备</w:t>
      </w:r>
      <w:r>
        <w:rPr>
          <w:rFonts w:hint="eastAsia" w:ascii="仿宋_GB2312" w:eastAsia="仿宋_GB2312"/>
          <w:b w:val="0"/>
          <w:bCs/>
          <w:color w:val="auto"/>
          <w:sz w:val="32"/>
          <w:szCs w:val="32"/>
        </w:rPr>
        <w:t>完好</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rPr>
        <w:t>食堂的各项工作落</w:t>
      </w:r>
      <w:r>
        <w:rPr>
          <w:rFonts w:hint="eastAsia" w:ascii="仿宋_GB2312" w:eastAsia="仿宋_GB2312"/>
          <w:b w:val="0"/>
          <w:bCs/>
          <w:color w:val="auto"/>
          <w:sz w:val="32"/>
          <w:szCs w:val="32"/>
          <w:lang w:val="en-US" w:eastAsia="zh-CN"/>
        </w:rPr>
        <w:t>到</w:t>
      </w:r>
      <w:r>
        <w:rPr>
          <w:rFonts w:hint="eastAsia" w:ascii="仿宋_GB2312" w:eastAsia="仿宋_GB2312"/>
          <w:b w:val="0"/>
          <w:bCs/>
          <w:color w:val="auto"/>
          <w:sz w:val="32"/>
          <w:szCs w:val="32"/>
        </w:rPr>
        <w:t>实</w:t>
      </w:r>
      <w:r>
        <w:rPr>
          <w:rFonts w:hint="eastAsia" w:ascii="仿宋_GB2312" w:eastAsia="仿宋_GB2312"/>
          <w:b w:val="0"/>
          <w:bCs/>
          <w:color w:val="auto"/>
          <w:sz w:val="32"/>
          <w:szCs w:val="32"/>
          <w:lang w:val="en-US" w:eastAsia="zh-CN"/>
        </w:rPr>
        <w:t>处，</w:t>
      </w:r>
      <w:r>
        <w:rPr>
          <w:rFonts w:hint="eastAsia" w:ascii="仿宋_GB2312" w:eastAsia="仿宋_GB2312"/>
          <w:b w:val="0"/>
          <w:bCs/>
          <w:color w:val="auto"/>
          <w:sz w:val="32"/>
          <w:szCs w:val="32"/>
        </w:rPr>
        <w:t>确保全体师生用餐安全；强化服务意识</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lang w:val="en-US" w:eastAsia="zh-CN"/>
        </w:rPr>
        <w:t>零活维修、维护工作</w:t>
      </w:r>
      <w:r>
        <w:rPr>
          <w:rFonts w:hint="eastAsia" w:ascii="仿宋_GB2312" w:eastAsia="仿宋_GB2312"/>
          <w:b w:val="0"/>
          <w:bCs/>
          <w:color w:val="auto"/>
          <w:sz w:val="32"/>
          <w:szCs w:val="32"/>
        </w:rPr>
        <w:t>贴近师生需求，提升后勤服务的及时性与满意度；强化资源管理</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lang w:val="en-US" w:eastAsia="zh-CN"/>
        </w:rPr>
        <w:t>狠抓常规检查，</w:t>
      </w:r>
      <w:r>
        <w:rPr>
          <w:rFonts w:hint="eastAsia" w:ascii="仿宋_GB2312" w:eastAsia="仿宋_GB2312"/>
          <w:b w:val="0"/>
          <w:bCs/>
          <w:color w:val="auto"/>
          <w:sz w:val="32"/>
          <w:szCs w:val="32"/>
        </w:rPr>
        <w:t>推行节能措施，</w:t>
      </w:r>
      <w:r>
        <w:rPr>
          <w:rFonts w:hint="eastAsia" w:ascii="仿宋_GB2312" w:eastAsia="仿宋_GB2312"/>
          <w:b w:val="0"/>
          <w:bCs/>
          <w:color w:val="auto"/>
          <w:sz w:val="32"/>
          <w:szCs w:val="32"/>
          <w:lang w:val="en-US" w:eastAsia="zh-CN"/>
        </w:rPr>
        <w:t>严把物资领取，减少浪费现象</w:t>
      </w:r>
      <w:r>
        <w:rPr>
          <w:rFonts w:hint="eastAsia" w:ascii="仿宋_GB2312" w:eastAsia="仿宋_GB2312"/>
          <w:b w:val="0"/>
          <w:bCs/>
          <w:color w:val="auto"/>
          <w:sz w:val="32"/>
          <w:szCs w:val="32"/>
        </w:rPr>
        <w:t>。</w:t>
      </w:r>
    </w:p>
    <w:p w14:paraId="675DF081">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ˎ̥" w:eastAsia="仿宋_GB2312"/>
          <w:b/>
          <w:bCs/>
          <w:color w:val="auto"/>
          <w:sz w:val="32"/>
          <w:szCs w:val="32"/>
          <w:lang w:val="en-US" w:eastAsia="zh-CN"/>
        </w:rPr>
        <w:t>15.</w:t>
      </w:r>
      <w:r>
        <w:rPr>
          <w:rFonts w:hint="eastAsia" w:ascii="仿宋_GB2312" w:hAnsi="ˎ̥" w:eastAsia="仿宋_GB2312"/>
          <w:b/>
          <w:bCs/>
          <w:color w:val="auto"/>
          <w:sz w:val="32"/>
          <w:szCs w:val="32"/>
        </w:rPr>
        <w:t>加强食堂管理</w:t>
      </w:r>
      <w:r>
        <w:rPr>
          <w:rFonts w:hint="eastAsia" w:ascii="仿宋_GB2312" w:hAnsi="ˎ̥" w:eastAsia="仿宋_GB2312"/>
          <w:b/>
          <w:bCs/>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一是要继续完善好各种管理制度（</w:t>
      </w:r>
      <w:r>
        <w:rPr>
          <w:rFonts w:hint="eastAsia" w:ascii="仿宋_GB2312" w:hAnsi="ˎ̥" w:eastAsia="仿宋_GB2312"/>
          <w:color w:val="auto"/>
          <w:sz w:val="32"/>
          <w:szCs w:val="32"/>
          <w:lang w:val="en-US" w:eastAsia="zh-CN"/>
        </w:rPr>
        <w:t>膳食监督家长委员会工作制度及工作职责、食品安全总监职责、食品安全员职责、学校食品安全“日管控、周排查、月调度”工作制度、干部陪餐制度、食品安全事故处置方案、食品安全风险管控清单等）。加强食堂设备管理检查，发现问题逐级汇报并督促相关人员及时维修。</w:t>
      </w:r>
      <w:r>
        <w:rPr>
          <w:rFonts w:hint="eastAsia" w:ascii="仿宋_GB2312" w:hAnsi="仿宋_GB2312" w:eastAsia="仿宋_GB2312" w:cs="仿宋_GB2312"/>
          <w:b w:val="0"/>
          <w:bCs w:val="0"/>
          <w:color w:val="auto"/>
          <w:sz w:val="32"/>
          <w:szCs w:val="32"/>
          <w:lang w:val="en-US" w:eastAsia="zh-CN"/>
        </w:rPr>
        <w:t>二是严格落实食堂安全“九个一”活动，做到“六个邀请”。三是严把食材采购流程，通过实地调研、满意度调查等方式确定食材配送供应商。坚决不采购腐烂变质、感官异常食品，采购食品严格执行索证索票制度和验收记录制度（做到看、闻、查、检）。</w:t>
      </w:r>
      <w:r>
        <w:rPr>
          <w:rFonts w:hint="eastAsia" w:ascii="仿宋_GB2312" w:hAnsi="仿宋_GB2312" w:eastAsia="仿宋_GB2312" w:cs="仿宋_GB2312"/>
          <w:b w:val="0"/>
          <w:bCs w:val="0"/>
          <w:color w:val="auto"/>
          <w:sz w:val="32"/>
          <w:szCs w:val="32"/>
          <w:lang w:val="en-US" w:eastAsia="zh-CN"/>
        </w:rPr>
        <w:t>四是严格从业人员准入，要求人员必须参加健康体检，做到持证上岗；不断加强从业人员的卫生、安全、规范、思想、品德等教育，努力提高责任意识、服务意识。</w:t>
      </w:r>
      <w:r>
        <w:rPr>
          <w:rFonts w:hint="eastAsia" w:ascii="仿宋_GB2312" w:hAnsi="仿宋_GB2312" w:eastAsia="仿宋_GB2312" w:cs="仿宋_GB2312"/>
          <w:b w:val="0"/>
          <w:bCs w:val="0"/>
          <w:color w:val="auto"/>
          <w:sz w:val="32"/>
          <w:szCs w:val="32"/>
          <w:lang w:val="en-US" w:eastAsia="zh-CN"/>
        </w:rPr>
        <w:t>五是严格清洗消毒，食品清洗工具实行动植物性食品分开；食品切配工具生、熟分开；肉类、蔬菜类分开；餐具存放有防尘、防虫设施，一定配备使用好餐具消毒柜，餐具清洗次数要够、时间要长。六是规范操作流程，食堂加工操作按储存---清洗---切配---制作---废弃物的流程布置，食品储存做到干燥、避光、防潮、隔热、防鼠、防虫，实行分类存放。七是严格环境卫生，食堂垃圾泔水分类存放；有防虫、防鼠设备；各场所物品摆放整齐，卫生清洁，设备按时清洗消毒，并做好记录。八是严格留样制度，强化留样规范操作，压实岗位责任。</w:t>
      </w:r>
      <w:r>
        <w:rPr>
          <w:rFonts w:hint="eastAsia" w:ascii="仿宋_GB2312" w:hAnsi="仿宋_GB2312" w:eastAsia="仿宋_GB2312" w:cs="仿宋_GB2312"/>
          <w:b w:val="0"/>
          <w:bCs w:val="0"/>
          <w:color w:val="auto"/>
          <w:sz w:val="32"/>
          <w:szCs w:val="32"/>
          <w:lang w:val="en-US" w:eastAsia="zh-CN"/>
        </w:rPr>
        <w:t>按要求进行消毒、留样，每天厨房人员按时、按质、按量进行留样，所有留样存放不低于48小时，并做好留样记录。不定时邀请膳食监督家委会代表参与定期监督检查，管理落实到细节。</w:t>
      </w:r>
      <w:r>
        <w:rPr>
          <w:rFonts w:hint="eastAsia" w:ascii="仿宋_GB2312" w:hAnsi="仿宋_GB2312" w:eastAsia="仿宋_GB2312" w:cs="仿宋_GB2312"/>
          <w:b w:val="0"/>
          <w:bCs w:val="0"/>
          <w:color w:val="auto"/>
          <w:sz w:val="32"/>
          <w:szCs w:val="32"/>
          <w:lang w:val="en-US" w:eastAsia="zh-CN"/>
        </w:rPr>
        <w:t>九是做好明厨亮灶，按照要求，操作间等重要场所要实施明厨亮灶，随时接受食药监局的监控和家长的监督。十是多形式开展满意度测评，提升师生就餐获得感。每月开展一次家长、学生满意度抽样测评，测评方式：关于供餐服务致家长（学生）的一封信。每学期开展一次全覆盖测评，测评方式：采用线上小程序问卷。学校在续餐处设置学生就餐满意度意见箱，24小时接受学生对就餐感受提出的意见和建议。测评内容涵盖菜品口味、色泽、分量、价格、卫生状况、服务态度等。根据测评数据增加学生喜爱的菜品，淘汰差评率高的菜品，努力提高师生的就餐满意度。</w:t>
      </w:r>
      <w:r>
        <w:rPr>
          <w:rFonts w:hint="eastAsia" w:ascii="仿宋_GB2312" w:hAnsi="仿宋_GB2312" w:eastAsia="仿宋_GB2312" w:cs="仿宋_GB2312"/>
          <w:b w:val="0"/>
          <w:bCs w:val="0"/>
          <w:color w:val="auto"/>
          <w:sz w:val="32"/>
          <w:szCs w:val="32"/>
          <w:lang w:val="en-US" w:eastAsia="zh-CN"/>
        </w:rPr>
        <w:t>十一是配备安全总监和安全员，北校区安全总监是杨继红、任晓华，安全员是姚强、褚晓燕；南校区安全总监是曹新闻，安全员是杨尚伟、魏敏、高雷，要经常性的深入食堂监管每一个环节，要本着认真负责的态度进行全方位无死角的检查，发现问题及时整改，每周调度会要汇报这周的检查情况和发现的问题。</w:t>
      </w:r>
      <w:r>
        <w:rPr>
          <w:rFonts w:hint="eastAsia" w:ascii="仿宋_GB2312" w:hAnsi="仿宋_GB2312" w:eastAsia="仿宋_GB2312" w:cs="仿宋_GB2312"/>
          <w:b w:val="0"/>
          <w:bCs w:val="0"/>
          <w:color w:val="auto"/>
          <w:kern w:val="0"/>
          <w:sz w:val="32"/>
          <w:szCs w:val="32"/>
          <w:lang w:val="en-US" w:eastAsia="zh-CN" w:bidi="ar"/>
        </w:rPr>
        <w:t>十二是严格教师值班管理，</w:t>
      </w:r>
      <w:r>
        <w:rPr>
          <w:rFonts w:hint="eastAsia" w:ascii="仿宋_GB2312" w:hAnsi="仿宋_GB2312" w:eastAsia="仿宋_GB2312" w:cs="仿宋_GB2312"/>
          <w:b w:val="0"/>
          <w:bCs w:val="0"/>
          <w:color w:val="auto"/>
          <w:sz w:val="32"/>
          <w:szCs w:val="32"/>
          <w:lang w:val="en-US" w:eastAsia="zh-CN"/>
        </w:rPr>
        <w:t>要求值班教师全员参与</w:t>
      </w:r>
      <w:r>
        <w:rPr>
          <w:rFonts w:hint="eastAsia" w:ascii="仿宋_GB2312" w:hAnsi="仿宋_GB2312" w:eastAsia="仿宋_GB2312" w:cs="仿宋_GB2312"/>
          <w:b w:val="0"/>
          <w:bCs w:val="0"/>
          <w:color w:val="auto"/>
          <w:sz w:val="32"/>
          <w:szCs w:val="32"/>
        </w:rPr>
        <w:t>及时</w:t>
      </w:r>
      <w:r>
        <w:rPr>
          <w:rFonts w:hint="eastAsia" w:ascii="仿宋_GB2312" w:hAnsi="仿宋_GB2312" w:eastAsia="仿宋_GB2312" w:cs="仿宋_GB2312"/>
          <w:b w:val="0"/>
          <w:bCs w:val="0"/>
          <w:color w:val="auto"/>
          <w:sz w:val="32"/>
          <w:szCs w:val="32"/>
          <w:lang w:val="en-US" w:eastAsia="zh-CN"/>
        </w:rPr>
        <w:t>到位，</w:t>
      </w:r>
      <w:r>
        <w:rPr>
          <w:rFonts w:hint="eastAsia" w:ascii="仿宋_GB2312" w:hAnsi="仿宋_GB2312" w:eastAsia="仿宋_GB2312" w:cs="仿宋_GB2312"/>
          <w:b w:val="0"/>
          <w:bCs w:val="0"/>
          <w:color w:val="auto"/>
          <w:sz w:val="32"/>
          <w:szCs w:val="32"/>
        </w:rPr>
        <w:t>组织</w:t>
      </w:r>
      <w:r>
        <w:rPr>
          <w:rFonts w:hint="eastAsia" w:ascii="仿宋_GB2312" w:hAnsi="仿宋_GB2312" w:eastAsia="仿宋_GB2312" w:cs="仿宋_GB2312"/>
          <w:b w:val="0"/>
          <w:bCs w:val="0"/>
          <w:color w:val="auto"/>
          <w:sz w:val="32"/>
          <w:szCs w:val="32"/>
          <w:lang w:val="en-US" w:eastAsia="zh-CN"/>
        </w:rPr>
        <w:t>就餐</w:t>
      </w:r>
      <w:r>
        <w:rPr>
          <w:rFonts w:hint="eastAsia" w:ascii="仿宋_GB2312" w:hAnsi="仿宋_GB2312" w:eastAsia="仿宋_GB2312" w:cs="仿宋_GB2312"/>
          <w:b w:val="0"/>
          <w:bCs w:val="0"/>
          <w:color w:val="auto"/>
          <w:sz w:val="32"/>
          <w:szCs w:val="32"/>
        </w:rPr>
        <w:t>学生</w:t>
      </w:r>
      <w:r>
        <w:rPr>
          <w:rFonts w:hint="eastAsia" w:ascii="仿宋_GB2312" w:hAnsi="仿宋_GB2312" w:eastAsia="仿宋_GB2312" w:cs="仿宋_GB2312"/>
          <w:b w:val="0"/>
          <w:bCs w:val="0"/>
          <w:color w:val="auto"/>
          <w:sz w:val="32"/>
          <w:szCs w:val="32"/>
          <w:lang w:val="en-US" w:eastAsia="zh-CN"/>
        </w:rPr>
        <w:t>站队、认真</w:t>
      </w:r>
      <w:r>
        <w:rPr>
          <w:rFonts w:hint="eastAsia" w:ascii="仿宋_GB2312" w:hAnsi="仿宋_GB2312" w:eastAsia="仿宋_GB2312" w:cs="仿宋_GB2312"/>
          <w:b w:val="0"/>
          <w:bCs w:val="0"/>
          <w:color w:val="auto"/>
          <w:sz w:val="32"/>
          <w:szCs w:val="32"/>
        </w:rPr>
        <w:t>点名</w:t>
      </w:r>
      <w:r>
        <w:rPr>
          <w:rFonts w:hint="eastAsia" w:ascii="仿宋_GB2312" w:hAnsi="仿宋_GB2312" w:eastAsia="仿宋_GB2312" w:cs="仿宋_GB2312"/>
          <w:b w:val="0"/>
          <w:bCs w:val="0"/>
          <w:color w:val="auto"/>
          <w:sz w:val="32"/>
          <w:szCs w:val="32"/>
          <w:lang w:val="en-US" w:eastAsia="zh-CN"/>
        </w:rPr>
        <w:t>并引导进班就</w:t>
      </w:r>
      <w:r>
        <w:rPr>
          <w:rFonts w:hint="eastAsia" w:ascii="仿宋_GB2312" w:hAnsi="仿宋_GB2312" w:eastAsia="仿宋_GB2312" w:cs="仿宋_GB2312"/>
          <w:b w:val="0"/>
          <w:bCs w:val="0"/>
          <w:color w:val="auto"/>
          <w:sz w:val="32"/>
          <w:szCs w:val="32"/>
        </w:rPr>
        <w:t>座</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进班后</w:t>
      </w:r>
      <w:r>
        <w:rPr>
          <w:rFonts w:hint="eastAsia" w:ascii="仿宋_GB2312" w:hAnsi="仿宋_GB2312" w:eastAsia="仿宋_GB2312" w:cs="仿宋_GB2312"/>
          <w:b w:val="0"/>
          <w:bCs w:val="0"/>
          <w:color w:val="auto"/>
          <w:sz w:val="32"/>
          <w:szCs w:val="32"/>
        </w:rPr>
        <w:t>组织学生有序活动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吃饭、休息、</w:t>
      </w:r>
      <w:r>
        <w:rPr>
          <w:rFonts w:hint="eastAsia" w:ascii="仿宋_GB2312" w:hAnsi="仿宋_GB2312" w:eastAsia="仿宋_GB2312" w:cs="仿宋_GB2312"/>
          <w:b w:val="0"/>
          <w:bCs w:val="0"/>
          <w:color w:val="auto"/>
          <w:sz w:val="32"/>
          <w:szCs w:val="32"/>
        </w:rPr>
        <w:t>如厕</w:t>
      </w:r>
      <w:r>
        <w:rPr>
          <w:rFonts w:hint="eastAsia" w:ascii="仿宋_GB2312" w:hAnsi="仿宋_GB2312" w:eastAsia="仿宋_GB2312" w:cs="仿宋_GB2312"/>
          <w:b w:val="0"/>
          <w:bCs w:val="0"/>
          <w:color w:val="auto"/>
          <w:sz w:val="32"/>
          <w:szCs w:val="32"/>
          <w:lang w:val="en-US" w:eastAsia="zh-CN"/>
        </w:rPr>
        <w:t>及卫生打扫等</w:t>
      </w:r>
      <w:r>
        <w:rPr>
          <w:rFonts w:hint="eastAsia" w:ascii="仿宋_GB2312" w:hAnsi="仿宋_GB2312" w:eastAsia="仿宋_GB2312" w:cs="仿宋_GB2312"/>
          <w:b w:val="0"/>
          <w:bCs w:val="0"/>
          <w:color w:val="auto"/>
          <w:sz w:val="32"/>
          <w:szCs w:val="32"/>
        </w:rPr>
        <w:t>。严禁</w:t>
      </w:r>
      <w:r>
        <w:rPr>
          <w:rFonts w:hint="eastAsia" w:ascii="仿宋_GB2312" w:hAnsi="仿宋_GB2312" w:eastAsia="仿宋_GB2312" w:cs="仿宋_GB2312"/>
          <w:b w:val="0"/>
          <w:bCs w:val="0"/>
          <w:color w:val="auto"/>
          <w:sz w:val="32"/>
          <w:szCs w:val="32"/>
          <w:lang w:val="en-US" w:eastAsia="zh-CN"/>
        </w:rPr>
        <w:t>值班</w:t>
      </w:r>
      <w:r>
        <w:rPr>
          <w:rFonts w:hint="eastAsia" w:ascii="仿宋_GB2312" w:hAnsi="仿宋_GB2312" w:eastAsia="仿宋_GB2312" w:cs="仿宋_GB2312"/>
          <w:b w:val="0"/>
          <w:bCs w:val="0"/>
          <w:color w:val="auto"/>
          <w:sz w:val="32"/>
          <w:szCs w:val="32"/>
        </w:rPr>
        <w:t>教师空岗</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有事自行找人替岗</w:t>
      </w:r>
      <w:r>
        <w:rPr>
          <w:rFonts w:hint="eastAsia" w:ascii="仿宋_GB2312" w:hAnsi="仿宋_GB2312" w:eastAsia="仿宋_GB2312" w:cs="仿宋_GB2312"/>
          <w:b w:val="0"/>
          <w:bCs w:val="0"/>
          <w:color w:val="auto"/>
          <w:sz w:val="32"/>
          <w:szCs w:val="32"/>
          <w:lang w:val="en-US" w:eastAsia="zh-CN"/>
        </w:rPr>
        <w:t>或调岗</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杜绝</w:t>
      </w:r>
      <w:r>
        <w:rPr>
          <w:rFonts w:hint="eastAsia" w:ascii="仿宋_GB2312" w:hAnsi="仿宋_GB2312" w:eastAsia="仿宋_GB2312" w:cs="仿宋_GB2312"/>
          <w:b w:val="0"/>
          <w:bCs w:val="0"/>
          <w:color w:val="auto"/>
          <w:sz w:val="32"/>
          <w:szCs w:val="32"/>
        </w:rPr>
        <w:t>出现</w:t>
      </w:r>
      <w:r>
        <w:rPr>
          <w:rFonts w:hint="eastAsia" w:ascii="仿宋_GB2312" w:hAnsi="仿宋_GB2312" w:eastAsia="仿宋_GB2312" w:cs="仿宋_GB2312"/>
          <w:b w:val="0"/>
          <w:bCs w:val="0"/>
          <w:color w:val="auto"/>
          <w:sz w:val="32"/>
          <w:szCs w:val="32"/>
          <w:lang w:val="en-US" w:eastAsia="zh-CN"/>
        </w:rPr>
        <w:t>迟到或</w:t>
      </w:r>
      <w:r>
        <w:rPr>
          <w:rFonts w:hint="eastAsia" w:ascii="仿宋_GB2312" w:hAnsi="仿宋_GB2312" w:eastAsia="仿宋_GB2312" w:cs="仿宋_GB2312"/>
          <w:b w:val="0"/>
          <w:bCs w:val="0"/>
          <w:color w:val="auto"/>
          <w:sz w:val="32"/>
          <w:szCs w:val="32"/>
        </w:rPr>
        <w:t>空岗</w:t>
      </w:r>
      <w:r>
        <w:rPr>
          <w:rFonts w:hint="eastAsia" w:ascii="仿宋_GB2312" w:hAnsi="仿宋_GB2312" w:eastAsia="仿宋_GB2312" w:cs="仿宋_GB2312"/>
          <w:b w:val="0"/>
          <w:bCs w:val="0"/>
          <w:color w:val="auto"/>
          <w:sz w:val="32"/>
          <w:szCs w:val="32"/>
          <w:lang w:val="en-US" w:eastAsia="zh-CN"/>
        </w:rPr>
        <w:t>现象</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具体工作纳入师德安全管理量化。</w:t>
      </w:r>
      <w:r>
        <w:rPr>
          <w:rFonts w:hint="eastAsia" w:ascii="仿宋_GB2312" w:hAnsi="仿宋_GB2312" w:eastAsia="仿宋_GB2312" w:cs="仿宋_GB2312"/>
          <w:b w:val="0"/>
          <w:bCs w:val="0"/>
          <w:color w:val="auto"/>
          <w:sz w:val="32"/>
          <w:szCs w:val="32"/>
        </w:rPr>
        <w:t>班主任</w:t>
      </w:r>
      <w:r>
        <w:rPr>
          <w:rFonts w:hint="eastAsia" w:ascii="仿宋_GB2312" w:hAnsi="仿宋_GB2312" w:eastAsia="仿宋_GB2312" w:cs="仿宋_GB2312"/>
          <w:b w:val="0"/>
          <w:bCs w:val="0"/>
          <w:color w:val="auto"/>
          <w:sz w:val="32"/>
          <w:szCs w:val="32"/>
          <w:lang w:val="en-US" w:eastAsia="zh-CN"/>
        </w:rPr>
        <w:t>要</w:t>
      </w:r>
      <w:r>
        <w:rPr>
          <w:rFonts w:hint="eastAsia" w:ascii="仿宋_GB2312" w:hAnsi="仿宋_GB2312" w:eastAsia="仿宋_GB2312" w:cs="仿宋_GB2312"/>
          <w:b w:val="0"/>
          <w:bCs w:val="0"/>
          <w:color w:val="auto"/>
          <w:sz w:val="32"/>
          <w:szCs w:val="32"/>
        </w:rPr>
        <w:t>认真</w:t>
      </w:r>
      <w:r>
        <w:rPr>
          <w:rFonts w:hint="eastAsia" w:ascii="仿宋_GB2312" w:hAnsi="仿宋_GB2312" w:eastAsia="仿宋_GB2312" w:cs="仿宋_GB2312"/>
          <w:b w:val="0"/>
          <w:bCs w:val="0"/>
          <w:color w:val="auto"/>
          <w:sz w:val="32"/>
          <w:szCs w:val="32"/>
          <w:lang w:val="en-US" w:eastAsia="zh-CN"/>
        </w:rPr>
        <w:t>做好就餐学生的人数统计、上报，就餐缴费统计、就餐新增与删除工作；加强学生安全、文明、节约方面的教育；落实生活委员的选拔工作，相关</w:t>
      </w:r>
      <w:r>
        <w:rPr>
          <w:rFonts w:hint="eastAsia" w:ascii="仿宋_GB2312" w:hAnsi="仿宋_GB2312" w:eastAsia="仿宋_GB2312" w:cs="仿宋_GB2312"/>
          <w:b w:val="0"/>
          <w:bCs w:val="0"/>
          <w:color w:val="auto"/>
          <w:sz w:val="32"/>
          <w:szCs w:val="32"/>
        </w:rPr>
        <w:t>工作纳入班主任</w:t>
      </w:r>
      <w:r>
        <w:rPr>
          <w:rFonts w:hint="eastAsia" w:ascii="仿宋_GB2312" w:hAnsi="仿宋_GB2312" w:eastAsia="仿宋_GB2312" w:cs="仿宋_GB2312"/>
          <w:b w:val="0"/>
          <w:bCs w:val="0"/>
          <w:color w:val="auto"/>
          <w:sz w:val="32"/>
          <w:szCs w:val="32"/>
          <w:lang w:val="en-US" w:eastAsia="zh-CN"/>
        </w:rPr>
        <w:t>当</w:t>
      </w:r>
      <w:r>
        <w:rPr>
          <w:rFonts w:hint="eastAsia" w:ascii="仿宋_GB2312" w:hAnsi="仿宋_GB2312" w:eastAsia="仿宋_GB2312" w:cs="仿宋_GB2312"/>
          <w:b w:val="0"/>
          <w:bCs w:val="0"/>
          <w:color w:val="auto"/>
          <w:sz w:val="32"/>
          <w:szCs w:val="32"/>
        </w:rPr>
        <w:t>月量化。</w:t>
      </w:r>
    </w:p>
    <w:p w14:paraId="5902F4E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ˎ̥" w:eastAsia="仿宋_GB2312"/>
          <w:color w:val="auto"/>
          <w:sz w:val="32"/>
          <w:szCs w:val="32"/>
        </w:rPr>
      </w:pPr>
      <w:r>
        <w:rPr>
          <w:rFonts w:hint="eastAsia" w:ascii="仿宋_GB2312" w:hAnsi="仿宋_GB2312" w:eastAsia="仿宋_GB2312" w:cs="仿宋_GB2312"/>
          <w:b/>
          <w:bCs/>
          <w:color w:val="auto"/>
          <w:sz w:val="32"/>
          <w:szCs w:val="32"/>
          <w:lang w:val="en-US" w:eastAsia="zh-CN"/>
        </w:rPr>
        <w:t>16.九个一和六邀请。</w:t>
      </w:r>
      <w:r>
        <w:rPr>
          <w:rFonts w:hint="eastAsia" w:ascii="仿宋_GB2312" w:hAnsi="仿宋_GB2312" w:eastAsia="仿宋_GB2312" w:cs="仿宋_GB2312"/>
          <w:b w:val="0"/>
          <w:bCs w:val="0"/>
          <w:color w:val="auto"/>
          <w:sz w:val="32"/>
          <w:szCs w:val="32"/>
          <w:lang w:val="en-US" w:eastAsia="zh-CN"/>
        </w:rPr>
        <w:t>严格落实食堂安全“九个一”活动即：（1）学校每天严格落实校领导轮流陪餐制，第一时间掌握学生和家长的意见建议；（2）每周组织一次食堂食品安全检查，发现问题及时整改；（3）每月重点就饭菜价格、质量（花色、口味等）、服务水平等组织一次食堂供餐质量满意度测评，并向学生和家长反馈；（4）每学期通过主题班会、专题报告、案例分析等形式组织一次食堂安全专题教育活动；（5）每学期组织一次学校食堂从业人员职业技能专题培训；（6）每学期组织一次食品安全应急演练；（7）每学期组织一次学校食堂供餐服务管理观摩活动；（8）每学年组织一次学校供餐合作企业招投标行为专项检查活动。（9）</w:t>
      </w:r>
      <w:r>
        <w:rPr>
          <w:rFonts w:hint="eastAsia" w:ascii="仿宋_GB2312" w:hAnsi="仿宋_GB2312" w:eastAsia="仿宋_GB2312" w:cs="仿宋_GB2312"/>
          <w:color w:val="auto"/>
          <w:sz w:val="32"/>
          <w:szCs w:val="32"/>
          <w:lang w:val="en-US" w:eastAsia="zh-CN"/>
        </w:rPr>
        <w:t>每月推出1-2道“学生喜爱菜品”（提前征求学生意见）。</w:t>
      </w:r>
      <w:r>
        <w:rPr>
          <w:rFonts w:hint="eastAsia" w:ascii="仿宋_GB2312" w:hAnsi="仿宋_GB2312" w:eastAsia="仿宋_GB2312" w:cs="仿宋_GB2312"/>
          <w:b w:val="0"/>
          <w:bCs w:val="0"/>
          <w:color w:val="auto"/>
          <w:sz w:val="32"/>
          <w:szCs w:val="32"/>
          <w:lang w:val="en-US" w:eastAsia="zh-CN"/>
        </w:rPr>
        <w:t>做到“六个邀请”：（1）必须邀请家长代表参加对承包或配餐企业的招投标；（2）必须邀请家长代表参与学校食堂承包企业或配餐企业的选择；（3）必须邀请家长代表参与带量食谱的制定；（4）必须邀请家长代表到校陪餐；（5）必须邀请家长代表到食品加工现场监督检查；（6）必须邀请家长代表参与供餐质量满意度评价。</w:t>
      </w:r>
    </w:p>
    <w:p w14:paraId="0B439530">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黑体" w:hAnsi="黑体" w:eastAsia="黑体" w:cs="黑体"/>
          <w:b/>
          <w:bCs/>
          <w:color w:val="auto"/>
          <w:sz w:val="32"/>
          <w:szCs w:val="32"/>
          <w:lang w:val="en-US" w:eastAsia="zh-CN"/>
        </w:rPr>
      </w:pPr>
      <w:r>
        <w:rPr>
          <w:rFonts w:hint="eastAsia" w:ascii="楷体" w:hAnsi="楷体" w:eastAsia="楷体"/>
          <w:b/>
          <w:bCs/>
          <w:color w:val="auto"/>
          <w:sz w:val="32"/>
          <w:szCs w:val="32"/>
          <w:lang w:eastAsia="zh-CN"/>
        </w:rPr>
        <w:t>（</w:t>
      </w:r>
      <w:r>
        <w:rPr>
          <w:rFonts w:hint="eastAsia" w:ascii="楷体" w:hAnsi="楷体" w:eastAsia="楷体"/>
          <w:b/>
          <w:bCs/>
          <w:color w:val="auto"/>
          <w:sz w:val="32"/>
          <w:szCs w:val="32"/>
          <w:lang w:val="en-US" w:eastAsia="zh-CN"/>
        </w:rPr>
        <w:t>五</w:t>
      </w:r>
      <w:r>
        <w:rPr>
          <w:rFonts w:hint="eastAsia" w:ascii="楷体" w:hAnsi="楷体" w:eastAsia="楷体"/>
          <w:b/>
          <w:bCs/>
          <w:color w:val="auto"/>
          <w:sz w:val="32"/>
          <w:szCs w:val="32"/>
          <w:lang w:eastAsia="zh-CN"/>
        </w:rPr>
        <w:t>）</w:t>
      </w:r>
      <w:r>
        <w:rPr>
          <w:rFonts w:hint="eastAsia" w:ascii="楷体" w:hAnsi="楷体" w:eastAsia="楷体"/>
          <w:b/>
          <w:bCs/>
          <w:color w:val="auto"/>
          <w:sz w:val="32"/>
          <w:szCs w:val="32"/>
          <w:lang w:val="en-US" w:eastAsia="zh-CN"/>
        </w:rPr>
        <w:t>学生德育</w:t>
      </w:r>
    </w:p>
    <w:p w14:paraId="247E976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楷体" w:eastAsia="仿宋_GB2312"/>
          <w:b/>
          <w:bCs w:val="0"/>
          <w:color w:val="auto"/>
          <w:sz w:val="32"/>
          <w:szCs w:val="32"/>
          <w:lang w:eastAsia="zh-CN"/>
        </w:rPr>
      </w:pPr>
      <w:r>
        <w:rPr>
          <w:rFonts w:hint="eastAsia" w:ascii="仿宋_GB2312" w:hAnsi="楷体" w:eastAsia="仿宋_GB2312"/>
          <w:b/>
          <w:bCs w:val="0"/>
          <w:color w:val="auto"/>
          <w:sz w:val="32"/>
          <w:szCs w:val="32"/>
          <w:lang w:val="en-US" w:eastAsia="zh-CN"/>
        </w:rPr>
        <w:t>17.</w:t>
      </w:r>
      <w:r>
        <w:rPr>
          <w:rFonts w:hint="eastAsia" w:ascii="仿宋_GB2312" w:hAnsi="楷体" w:eastAsia="仿宋_GB2312"/>
          <w:b/>
          <w:bCs w:val="0"/>
          <w:color w:val="auto"/>
          <w:sz w:val="32"/>
          <w:szCs w:val="32"/>
        </w:rPr>
        <w:t>养正·</w:t>
      </w:r>
      <w:bookmarkStart w:id="1" w:name="OLE_LINK4"/>
      <w:r>
        <w:rPr>
          <w:rFonts w:hint="eastAsia" w:ascii="仿宋_GB2312" w:hAnsi="楷体" w:eastAsia="仿宋_GB2312"/>
          <w:b/>
          <w:bCs w:val="0"/>
          <w:color w:val="auto"/>
          <w:sz w:val="32"/>
          <w:szCs w:val="32"/>
        </w:rPr>
        <w:t>行为涵育工程</w:t>
      </w:r>
      <w:bookmarkEnd w:id="1"/>
    </w:p>
    <w:p w14:paraId="66CFF71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楷体" w:eastAsia="仿宋_GB2312"/>
          <w:b/>
          <w:color w:val="auto"/>
          <w:sz w:val="32"/>
          <w:szCs w:val="32"/>
        </w:rPr>
        <w:t>习惯养成教育。</w:t>
      </w:r>
      <w:r>
        <w:rPr>
          <w:rFonts w:hint="eastAsia" w:ascii="仿宋_GB2312" w:hAnsi="仿宋_GB2312" w:eastAsia="仿宋_GB2312" w:cs="仿宋_GB2312"/>
          <w:color w:val="auto"/>
          <w:sz w:val="32"/>
          <w:szCs w:val="32"/>
        </w:rPr>
        <w:t>行为形成习惯，习惯决定品质，品质决定命运。中国教育鼻祖孔子对从小养成习惯的重要</w:t>
      </w:r>
      <w:r>
        <w:rPr>
          <w:rFonts w:hint="eastAsia" w:ascii="仿宋_GB2312" w:hAnsi="仿宋_GB2312" w:eastAsia="仿宋_GB2312" w:cs="仿宋_GB2312"/>
          <w:color w:val="auto"/>
          <w:sz w:val="32"/>
          <w:szCs w:val="32"/>
          <w:lang w:val="en-US" w:eastAsia="zh-CN"/>
        </w:rPr>
        <w:t>性</w:t>
      </w:r>
      <w:r>
        <w:rPr>
          <w:rFonts w:hint="eastAsia" w:ascii="仿宋_GB2312" w:hAnsi="仿宋_GB2312" w:eastAsia="仿宋_GB2312" w:cs="仿宋_GB2312"/>
          <w:color w:val="auto"/>
          <w:sz w:val="32"/>
          <w:szCs w:val="32"/>
        </w:rPr>
        <w:t>也</w:t>
      </w:r>
      <w:r>
        <w:rPr>
          <w:rFonts w:hint="eastAsia" w:ascii="仿宋_GB2312" w:hAnsi="仿宋_GB2312" w:eastAsia="仿宋_GB2312" w:cs="仿宋_GB2312"/>
          <w:color w:val="auto"/>
          <w:sz w:val="32"/>
          <w:szCs w:val="32"/>
          <w:lang w:eastAsia="zh-CN"/>
        </w:rPr>
        <w:t>做</w:t>
      </w:r>
      <w:r>
        <w:rPr>
          <w:rFonts w:hint="eastAsia" w:ascii="仿宋_GB2312" w:hAnsi="仿宋_GB2312" w:eastAsia="仿宋_GB2312" w:cs="仿宋_GB2312"/>
          <w:color w:val="auto"/>
          <w:sz w:val="32"/>
          <w:szCs w:val="32"/>
        </w:rPr>
        <w:t>了好的解释:“少成若天性，习惯成自然。”从小养成良好习惯，优良素质便犹如天性一样坚不可摧。习惯是一个人存放在神经</w:t>
      </w:r>
      <w:r>
        <w:rPr>
          <w:rFonts w:hint="eastAsia" w:ascii="仿宋_GB2312" w:hAnsi="仿宋_GB2312" w:eastAsia="仿宋_GB2312" w:cs="仿宋_GB2312"/>
          <w:color w:val="auto"/>
          <w:sz w:val="32"/>
          <w:szCs w:val="32"/>
          <w:lang w:val="en-US" w:eastAsia="zh-CN"/>
        </w:rPr>
        <w:t>系统</w:t>
      </w:r>
      <w:r>
        <w:rPr>
          <w:rFonts w:hint="eastAsia" w:ascii="仿宋_GB2312" w:hAnsi="仿宋_GB2312" w:eastAsia="仿宋_GB2312" w:cs="仿宋_GB2312"/>
          <w:color w:val="auto"/>
          <w:sz w:val="32"/>
          <w:szCs w:val="32"/>
        </w:rPr>
        <w:t>的资本，一个人养成好的习惯，一辈子都用不完它的利息，养成一种坏习惯，一辈子都偿</w:t>
      </w:r>
      <w:r>
        <w:rPr>
          <w:rFonts w:hint="eastAsia" w:ascii="仿宋_GB2312" w:hAnsi="仿宋_GB2312" w:eastAsia="仿宋_GB2312" w:cs="仿宋_GB2312"/>
          <w:color w:val="auto"/>
          <w:sz w:val="32"/>
          <w:szCs w:val="32"/>
          <w:lang w:val="en-US" w:eastAsia="zh-CN"/>
        </w:rPr>
        <w:t>还</w:t>
      </w:r>
      <w:r>
        <w:rPr>
          <w:rFonts w:hint="eastAsia" w:ascii="仿宋_GB2312" w:hAnsi="仿宋_GB2312" w:eastAsia="仿宋_GB2312" w:cs="仿宋_GB2312"/>
          <w:color w:val="auto"/>
          <w:sz w:val="32"/>
          <w:szCs w:val="32"/>
        </w:rPr>
        <w:t>不清它的债务。教育的核心是培养人的健康人格，而培养健康人格应从培养良好习惯入手。小学生是养成良好习惯的关键时期，“和爱”教育的育人理念就是</w:t>
      </w:r>
      <w:r>
        <w:rPr>
          <w:rFonts w:hint="eastAsia" w:ascii="仿宋_GB2312" w:hAnsi="楷体" w:eastAsia="仿宋_GB2312"/>
          <w:color w:val="auto"/>
          <w:sz w:val="32"/>
          <w:szCs w:val="32"/>
        </w:rPr>
        <w:t>在“为学生终身发展夯实基础”，我们</w:t>
      </w:r>
      <w:r>
        <w:rPr>
          <w:rFonts w:hint="eastAsia" w:ascii="仿宋_GB2312" w:hAnsi="仿宋_GB2312" w:eastAsia="仿宋_GB2312" w:cs="仿宋_GB2312"/>
          <w:color w:val="auto"/>
          <w:sz w:val="32"/>
          <w:szCs w:val="32"/>
        </w:rPr>
        <w:t>在教育实践中，就要以多种有效的方式来帮助小学生养成良好的学习和行为习惯。小学生习惯养成教育主要包含学习习惯和行为习惯两个方面的内容，分别提出十项要求，简称“习惯养成双十条”。</w:t>
      </w:r>
      <w:r>
        <w:rPr>
          <w:rFonts w:hint="eastAsia" w:ascii="仿宋_GB2312" w:hAnsi="仿宋_GB2312" w:eastAsia="仿宋_GB2312" w:cs="仿宋_GB2312"/>
          <w:color w:val="auto"/>
          <w:sz w:val="32"/>
          <w:szCs w:val="32"/>
          <w:lang w:val="en-US" w:eastAsia="zh-CN"/>
        </w:rPr>
        <w:t>要强化以一二年级为重点的德育常规要求。</w:t>
      </w:r>
    </w:p>
    <w:p w14:paraId="67923DC0">
      <w:pPr>
        <w:keepNext w:val="0"/>
        <w:keepLines w:val="0"/>
        <w:pageBreakBefore w:val="0"/>
        <w:widowControl w:val="0"/>
        <w:kinsoku/>
        <w:wordWrap/>
        <w:overflowPunct/>
        <w:topLinePunct w:val="0"/>
        <w:autoSpaceDE/>
        <w:autoSpaceDN/>
        <w:bidi w:val="0"/>
        <w:spacing w:line="520" w:lineRule="exact"/>
        <w:ind w:firstLine="643" w:firstLineChars="200"/>
        <w:rPr>
          <w:rFonts w:ascii="仿宋_GB2312" w:hAnsi="仿宋_GB2312" w:eastAsia="仿宋_GB2312" w:cs="仿宋_GB2312"/>
          <w:color w:val="auto"/>
          <w:sz w:val="32"/>
          <w:szCs w:val="32"/>
        </w:rPr>
      </w:pPr>
      <w:r>
        <w:rPr>
          <w:rFonts w:hint="eastAsia" w:ascii="仿宋_GB2312" w:eastAsia="仿宋_GB2312"/>
          <w:b/>
          <w:color w:val="auto"/>
          <w:sz w:val="32"/>
          <w:szCs w:val="32"/>
          <w:lang w:val="en-US" w:eastAsia="zh-CN"/>
        </w:rPr>
        <w:t>抓实</w:t>
      </w:r>
      <w:r>
        <w:rPr>
          <w:rFonts w:hint="eastAsia" w:ascii="仿宋_GB2312" w:hAnsi="ˎ̥" w:eastAsia="仿宋_GB2312"/>
          <w:b/>
          <w:bCs/>
          <w:color w:val="auto"/>
          <w:sz w:val="32"/>
          <w:szCs w:val="32"/>
        </w:rPr>
        <w:t>常规教育。</w:t>
      </w:r>
      <w:r>
        <w:rPr>
          <w:rFonts w:hint="eastAsia" w:ascii="仿宋_GB2312" w:hAnsi="ˎ̥" w:eastAsia="仿宋_GB2312"/>
          <w:color w:val="auto"/>
          <w:sz w:val="32"/>
          <w:szCs w:val="32"/>
        </w:rPr>
        <w:t>培养学生讲卫生爱劳动的习惯，打扫卫生时要快速干净，禁止边打扫卫生边说话边玩，要学会劳动工具的正确使用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按照班级整齐摆放。</w:t>
      </w:r>
      <w:r>
        <w:rPr>
          <w:rFonts w:hint="eastAsia" w:ascii="仿宋_GB2312" w:hAnsi="ˎ̥" w:eastAsia="仿宋_GB2312"/>
          <w:color w:val="auto"/>
          <w:sz w:val="32"/>
          <w:szCs w:val="32"/>
        </w:rPr>
        <w:t>让学生养成遵守纪律的好习惯，上课不迟到，遵守纪律，不乱说话，不搞小动作，不做与学习无关的事；下课不打闹、不乱跑，上下楼梯要有序，杜绝欺凌现象发生。培养学生讲文明懂礼仪，不说脏话、不骂人，按照时间节点上放学，不在上放学路上逗留、</w:t>
      </w:r>
      <w:r>
        <w:rPr>
          <w:rFonts w:hint="eastAsia" w:ascii="仿宋_GB2312" w:hAnsi="ˎ̥" w:eastAsia="仿宋_GB2312"/>
          <w:color w:val="auto"/>
          <w:sz w:val="32"/>
          <w:szCs w:val="32"/>
          <w:lang w:val="en-US" w:eastAsia="zh-CN"/>
        </w:rPr>
        <w:t>不</w:t>
      </w:r>
      <w:r>
        <w:rPr>
          <w:rFonts w:hint="eastAsia" w:ascii="仿宋_GB2312" w:hAnsi="ˎ̥" w:eastAsia="仿宋_GB2312"/>
          <w:color w:val="auto"/>
          <w:sz w:val="32"/>
          <w:szCs w:val="32"/>
        </w:rPr>
        <w:t>买不卫生的零食。</w:t>
      </w:r>
      <w:r>
        <w:rPr>
          <w:rFonts w:hint="eastAsia" w:ascii="仿宋_GB2312" w:hAnsi="仿宋_GB2312" w:eastAsia="仿宋_GB2312" w:cs="仿宋_GB2312"/>
          <w:color w:val="auto"/>
          <w:sz w:val="32"/>
          <w:szCs w:val="32"/>
          <w:lang w:val="en-US" w:eastAsia="zh-CN"/>
        </w:rPr>
        <w:t>根据学校《关于落实校园“信易成”行动品牌的实施方案》，结合山东省义务教育学生综合素质评价信息管理系统，对学生进行综合评价，进行积分奖品兑换，评选</w:t>
      </w:r>
      <w:r>
        <w:rPr>
          <w:rFonts w:hint="eastAsia" w:ascii="仿宋_GB2312" w:hAnsi="ˎ̥" w:eastAsia="仿宋_GB2312"/>
          <w:color w:val="auto"/>
          <w:sz w:val="32"/>
          <w:szCs w:val="32"/>
          <w:lang w:val="en-US" w:eastAsia="zh-CN"/>
        </w:rPr>
        <w:t>“知礼鸽娃”（</w:t>
      </w:r>
      <w:r>
        <w:rPr>
          <w:rFonts w:hint="eastAsia" w:ascii="仿宋_GB2312" w:hAnsi="仿宋_GB2312" w:eastAsia="仿宋_GB2312" w:cs="仿宋_GB2312"/>
          <w:color w:val="auto"/>
          <w:kern w:val="2"/>
          <w:sz w:val="21"/>
          <w:szCs w:val="21"/>
          <w:lang w:val="en-US" w:eastAsia="zh-CN" w:bidi="ar-SA"/>
        </w:rPr>
        <w:t>热爱祖国、举止文明、诚实守信、尊重他人、懂得感恩</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博学</w:t>
      </w:r>
      <w:r>
        <w:rPr>
          <w:rFonts w:hint="eastAsia" w:ascii="仿宋_GB2312" w:hAnsi="ˎ̥" w:eastAsia="仿宋_GB2312"/>
          <w:color w:val="auto"/>
          <w:sz w:val="32"/>
          <w:szCs w:val="32"/>
        </w:rPr>
        <w:t>鸽娃</w:t>
      </w:r>
      <w:r>
        <w:rPr>
          <w:rFonts w:hint="eastAsia" w:ascii="仿宋_GB2312" w:hAnsi="ˎ̥" w:eastAsia="仿宋_GB2312"/>
          <w:color w:val="auto"/>
          <w:sz w:val="32"/>
          <w:szCs w:val="32"/>
          <w:lang w:eastAsia="zh-CN"/>
        </w:rPr>
        <w:t>”（</w:t>
      </w:r>
      <w:r>
        <w:rPr>
          <w:rFonts w:hint="eastAsia" w:ascii="仿宋_GB2312" w:hAnsi="仿宋_GB2312" w:eastAsia="仿宋_GB2312" w:cs="仿宋_GB2312"/>
          <w:color w:val="auto"/>
          <w:kern w:val="2"/>
          <w:sz w:val="21"/>
          <w:szCs w:val="21"/>
          <w:lang w:val="en-US" w:eastAsia="zh-CN" w:bidi="ar-SA"/>
        </w:rPr>
        <w:t>学会倾听、善于思考、敢于发言、自主读书、崇尚真知</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“尚健鸽娃”（</w:t>
      </w:r>
      <w:r>
        <w:rPr>
          <w:rFonts w:hint="eastAsia" w:ascii="仿宋_GB2312" w:hAnsi="仿宋_GB2312" w:eastAsia="仿宋_GB2312" w:cs="仿宋_GB2312"/>
          <w:color w:val="auto"/>
          <w:kern w:val="2"/>
          <w:sz w:val="21"/>
          <w:szCs w:val="21"/>
          <w:lang w:val="en-US" w:eastAsia="zh-CN" w:bidi="ar-SA"/>
        </w:rPr>
        <w:t>阳光健康、珍爱生命、自信自爱、勤于锻炼、耐挫顽强</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“才艺鸽娃”</w:t>
      </w:r>
      <w:r>
        <w:rPr>
          <w:rFonts w:hint="eastAsia" w:ascii="仿宋_GB2312" w:hAnsi="ˎ̥" w:eastAsia="仿宋_GB2312"/>
          <w:color w:val="auto"/>
          <w:sz w:val="32"/>
          <w:szCs w:val="32"/>
          <w:lang w:eastAsia="zh-CN"/>
        </w:rPr>
        <w:t>（</w:t>
      </w:r>
      <w:r>
        <w:rPr>
          <w:rFonts w:hint="eastAsia" w:ascii="仿宋_GB2312" w:hAnsi="仿宋_GB2312" w:eastAsia="仿宋_GB2312" w:cs="仿宋_GB2312"/>
          <w:color w:val="auto"/>
          <w:kern w:val="2"/>
          <w:sz w:val="21"/>
          <w:szCs w:val="21"/>
          <w:lang w:val="en-US" w:eastAsia="zh-CN" w:bidi="ar-SA"/>
        </w:rPr>
        <w:t>艺术感知、艺术发现、艺术体验、艺术欣赏、艺术创造</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勤劳</w:t>
      </w:r>
      <w:r>
        <w:rPr>
          <w:rFonts w:hint="eastAsia" w:ascii="仿宋_GB2312" w:hAnsi="ˎ̥" w:eastAsia="仿宋_GB2312"/>
          <w:color w:val="auto"/>
          <w:sz w:val="32"/>
          <w:szCs w:val="32"/>
        </w:rPr>
        <w:t>鸽娃”</w:t>
      </w:r>
      <w:r>
        <w:rPr>
          <w:rFonts w:hint="eastAsia" w:ascii="仿宋_GB2312" w:hAnsi="ˎ̥" w:eastAsia="仿宋_GB2312"/>
          <w:color w:val="auto"/>
          <w:sz w:val="32"/>
          <w:szCs w:val="32"/>
          <w:lang w:eastAsia="zh-CN"/>
        </w:rPr>
        <w:t>（</w:t>
      </w:r>
      <w:r>
        <w:rPr>
          <w:rFonts w:hint="eastAsia" w:ascii="仿宋_GB2312" w:hAnsi="仿宋_GB2312" w:eastAsia="仿宋_GB2312" w:cs="仿宋_GB2312"/>
          <w:color w:val="auto"/>
          <w:kern w:val="2"/>
          <w:sz w:val="21"/>
          <w:szCs w:val="21"/>
          <w:lang w:val="en-US" w:eastAsia="zh-CN" w:bidi="ar-SA"/>
        </w:rPr>
        <w:t>勤俭节约、辛勤劳动、吃苦耐劳、持之以恒、责任担当</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等。</w:t>
      </w:r>
      <w:r>
        <w:rPr>
          <w:rFonts w:hint="eastAsia" w:ascii="仿宋_GB2312" w:hAnsi="仿宋_GB2312" w:eastAsia="仿宋_GB2312" w:cs="仿宋_GB2312"/>
          <w:color w:val="auto"/>
          <w:sz w:val="32"/>
          <w:szCs w:val="32"/>
        </w:rPr>
        <w:t>根据每月最终班级量化结果，评选文明班级，颁发奖状。以集体荣誉感为火种，点燃每个孩子的向善之心；以制度化评价为镜，映照出行为养成的进步足迹。让“争创文明班级”成为全校师生的精神契约，促进德育从说教走向共生共长。</w:t>
      </w:r>
    </w:p>
    <w:p w14:paraId="53A5C8BD">
      <w:pPr>
        <w:keepNext w:val="0"/>
        <w:keepLines w:val="0"/>
        <w:pageBreakBefore w:val="0"/>
        <w:widowControl w:val="0"/>
        <w:kinsoku/>
        <w:wordWrap/>
        <w:overflowPunct/>
        <w:topLinePunct w:val="0"/>
        <w:autoSpaceDE/>
        <w:autoSpaceDN/>
        <w:bidi w:val="0"/>
        <w:spacing w:line="520" w:lineRule="exact"/>
        <w:ind w:firstLine="643" w:firstLineChars="20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17.</w:t>
      </w:r>
      <w:r>
        <w:rPr>
          <w:rFonts w:hint="eastAsia" w:ascii="仿宋_GB2312" w:hAnsi="仿宋_GB2312" w:eastAsia="仿宋_GB2312" w:cs="仿宋_GB2312"/>
          <w:b/>
          <w:bCs/>
          <w:color w:val="auto"/>
          <w:sz w:val="32"/>
          <w:szCs w:val="32"/>
        </w:rPr>
        <w:t>润心·生命滋养工程</w:t>
      </w:r>
    </w:p>
    <w:p w14:paraId="5F2F616E">
      <w:pPr>
        <w:keepNext w:val="0"/>
        <w:keepLines w:val="0"/>
        <w:pageBreakBefore w:val="0"/>
        <w:widowControl w:val="0"/>
        <w:kinsoku/>
        <w:wordWrap/>
        <w:overflowPunct/>
        <w:topLinePunct w:val="0"/>
        <w:autoSpaceDE/>
        <w:autoSpaceDN/>
        <w:bidi w:val="0"/>
        <w:spacing w:line="520" w:lineRule="exact"/>
        <w:ind w:firstLine="643" w:firstLineChars="200"/>
        <w:rPr>
          <w:rFonts w:hint="eastAsia" w:ascii="仿宋_GB2312" w:hAnsi="仿宋_GB2312" w:eastAsia="仿宋_GB2312" w:cs="仿宋_GB2312"/>
          <w:b w:val="0"/>
          <w:bCs w:val="0"/>
          <w:color w:val="auto"/>
          <w:sz w:val="32"/>
          <w:szCs w:val="32"/>
        </w:rPr>
      </w:pPr>
      <w:r>
        <w:rPr>
          <w:rFonts w:hint="eastAsia" w:ascii="仿宋_GB2312" w:hAnsi="ˎ̥" w:eastAsia="仿宋_GB2312"/>
          <w:b/>
          <w:bCs/>
          <w:color w:val="auto"/>
          <w:sz w:val="32"/>
          <w:szCs w:val="32"/>
          <w:lang w:val="en-US" w:eastAsia="zh-CN"/>
        </w:rPr>
        <w:t>全员育人导师制。</w:t>
      </w:r>
      <w:r>
        <w:rPr>
          <w:rFonts w:hint="eastAsia" w:ascii="仿宋_GB2312" w:hAnsi="仿宋_GB2312" w:eastAsia="仿宋_GB2312" w:cs="仿宋_GB2312"/>
          <w:b w:val="0"/>
          <w:bCs w:val="0"/>
          <w:color w:val="auto"/>
          <w:sz w:val="32"/>
          <w:szCs w:val="32"/>
        </w:rPr>
        <w:t>建立“关注每一名学生”“学生人人有导师、教师人人是导师”的工作机制，推进情感培养与知识传授有机结合，构建和谐的师生关系与家校关系。确保每名学生都能够得到关注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加强与学生的沟通，倾听学生心声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有针对性地开展个性指导，让每名学生都能得到关心、关爱，促进学生健康快乐成长，形成人格健全、行为自律、学习自主、心理自强的良好品质。</w:t>
      </w:r>
      <w:r>
        <w:rPr>
          <w:rFonts w:hint="eastAsia" w:ascii="仿宋_GB2312" w:hAnsi="仿宋_GB2312" w:eastAsia="仿宋_GB2312" w:cs="仿宋_GB2312"/>
          <w:color w:val="auto"/>
          <w:sz w:val="32"/>
          <w:szCs w:val="32"/>
        </w:rPr>
        <w:t>班主任统筹班级学困生、留守儿童、特殊家庭学生、贫困生、心理异常学生等几类特殊儿童，组织导师与受导学生见面会，双向选择，精准匹配，每位导师师结对1—2名学生（班主任负责2名问题最多的学生），签订《结对承诺书》，按照学校导师制工作手册要求精准帮扶、关爱成长，确保关爱深度。</w:t>
      </w:r>
      <w:r>
        <w:rPr>
          <w:rFonts w:hint="eastAsia" w:ascii="仿宋_GB2312" w:hAnsi="仿宋_GB2312" w:eastAsia="仿宋_GB2312" w:cs="仿宋_GB2312"/>
          <w:color w:val="auto"/>
          <w:sz w:val="32"/>
          <w:szCs w:val="32"/>
          <w:lang w:val="en-US" w:eastAsia="zh-CN"/>
        </w:rPr>
        <w:t>育</w:t>
      </w:r>
      <w:r>
        <w:rPr>
          <w:rFonts w:hint="eastAsia" w:ascii="仿宋_GB2312" w:hAnsi="仿宋_GB2312" w:eastAsia="仿宋_GB2312" w:cs="仿宋_GB2312"/>
          <w:b w:val="0"/>
          <w:bCs w:val="0"/>
          <w:color w:val="auto"/>
          <w:sz w:val="32"/>
          <w:szCs w:val="32"/>
          <w:lang w:val="en-US" w:eastAsia="zh-CN"/>
        </w:rPr>
        <w:t>人活动做好师生互动（思想引导、生活指导、学业辅导、心理疏导、人生向导等），通过教师与学生互通信件的形式倾听学生的心声，记录好与孩子的精彩瞬间。</w:t>
      </w:r>
      <w:r>
        <w:rPr>
          <w:rFonts w:hint="eastAsia" w:ascii="仿宋_GB2312" w:hAnsi="仿宋_GB2312" w:eastAsia="仿宋_GB2312" w:cs="仿宋_GB2312"/>
          <w:color w:val="auto"/>
          <w:sz w:val="32"/>
          <w:szCs w:val="32"/>
        </w:rPr>
        <w:t>受导学生在受导期间的所有问题，导师有义务协助班主任共同解决，任何导师不可推卸责任。确保导师工作扎实不敷衍，持续不间断。确保学生一学期有显著的实际成长，辅导过程记录详实、辅导效果明显，结果纳入职业道德考核。</w:t>
      </w:r>
    </w:p>
    <w:p w14:paraId="09F6005B">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ˎ̥" w:eastAsia="仿宋_GB2312"/>
          <w:b/>
          <w:bCs/>
          <w:color w:val="auto"/>
          <w:sz w:val="32"/>
          <w:szCs w:val="32"/>
        </w:rPr>
        <w:t>深化安全工作。</w:t>
      </w:r>
      <w:r>
        <w:rPr>
          <w:rFonts w:ascii="仿宋_GB2312" w:hAnsi="ˎ̥" w:eastAsia="仿宋_GB2312"/>
          <w:bCs/>
          <w:color w:val="auto"/>
          <w:sz w:val="32"/>
          <w:szCs w:val="32"/>
        </w:rPr>
        <w:t>细化各项安全制度和应急预案，签订安全责任书，明确和强化</w:t>
      </w:r>
      <w:r>
        <w:rPr>
          <w:rFonts w:hint="eastAsia" w:ascii="仿宋_GB2312" w:hAnsi="ˎ̥" w:eastAsia="仿宋_GB2312"/>
          <w:bCs/>
          <w:color w:val="auto"/>
          <w:sz w:val="32"/>
          <w:szCs w:val="32"/>
        </w:rPr>
        <w:t>各类</w:t>
      </w:r>
      <w:r>
        <w:rPr>
          <w:rFonts w:ascii="仿宋_GB2312" w:hAnsi="ˎ̥" w:eastAsia="仿宋_GB2312"/>
          <w:bCs/>
          <w:color w:val="auto"/>
          <w:sz w:val="32"/>
          <w:szCs w:val="32"/>
        </w:rPr>
        <w:t>人员安全工作职责。德育处牵头</w:t>
      </w:r>
      <w:r>
        <w:rPr>
          <w:rFonts w:hint="eastAsia" w:ascii="仿宋_GB2312" w:hAnsi="ˎ̥" w:eastAsia="仿宋_GB2312"/>
          <w:color w:val="auto"/>
          <w:sz w:val="32"/>
          <w:szCs w:val="32"/>
        </w:rPr>
        <w:t>定期做好学生安全演练，及时</w:t>
      </w:r>
      <w:r>
        <w:rPr>
          <w:rFonts w:ascii="仿宋_GB2312" w:hAnsi="ˎ̥" w:eastAsia="仿宋_GB2312"/>
          <w:color w:val="auto"/>
          <w:sz w:val="32"/>
          <w:szCs w:val="32"/>
        </w:rPr>
        <w:t>下发致家长一封信，大力宣传交通安全、</w:t>
      </w:r>
      <w:r>
        <w:rPr>
          <w:rFonts w:hint="eastAsia" w:ascii="仿宋_GB2312" w:hAnsi="ˎ̥" w:eastAsia="仿宋_GB2312"/>
          <w:color w:val="auto"/>
          <w:sz w:val="32"/>
          <w:szCs w:val="32"/>
        </w:rPr>
        <w:t>防溺水</w:t>
      </w:r>
      <w:r>
        <w:rPr>
          <w:rFonts w:ascii="仿宋_GB2312" w:hAnsi="ˎ̥" w:eastAsia="仿宋_GB2312"/>
          <w:color w:val="auto"/>
          <w:sz w:val="32"/>
          <w:szCs w:val="32"/>
        </w:rPr>
        <w:t>、消防安全、食品安全等方面安全教育</w:t>
      </w:r>
      <w:r>
        <w:rPr>
          <w:rFonts w:hint="eastAsia" w:ascii="仿宋_GB2312" w:hAnsi="ˎ̥" w:eastAsia="仿宋_GB2312"/>
          <w:color w:val="auto"/>
          <w:sz w:val="32"/>
          <w:szCs w:val="32"/>
        </w:rPr>
        <w:t>，做好特异体质和特殊群体的排查，特别是对存在心理健康问题的特殊群体学生要加强排查和监管，</w:t>
      </w:r>
      <w:r>
        <w:rPr>
          <w:rFonts w:ascii="仿宋_GB2312" w:hAnsi="ˎ̥" w:eastAsia="仿宋_GB2312"/>
          <w:color w:val="auto"/>
          <w:sz w:val="32"/>
          <w:szCs w:val="32"/>
        </w:rPr>
        <w:t>及时做好各类安全档案归类建档</w:t>
      </w:r>
      <w:r>
        <w:rPr>
          <w:rFonts w:hint="eastAsia" w:ascii="仿宋_GB2312" w:hAnsi="ˎ̥" w:eastAsia="仿宋_GB2312"/>
          <w:color w:val="auto"/>
          <w:sz w:val="32"/>
          <w:szCs w:val="32"/>
          <w:lang w:eastAsia="zh-CN"/>
        </w:rPr>
        <w:t>，在日常隐患排查中加强排查，</w:t>
      </w:r>
      <w:r>
        <w:rPr>
          <w:rFonts w:hint="eastAsia" w:ascii="仿宋_GB2312" w:hAnsi="ˎ̥" w:eastAsia="仿宋_GB2312"/>
          <w:color w:val="auto"/>
          <w:sz w:val="32"/>
          <w:szCs w:val="32"/>
          <w:lang w:val="en-US" w:eastAsia="zh-CN"/>
        </w:rPr>
        <w:t>如</w:t>
      </w:r>
      <w:r>
        <w:rPr>
          <w:rFonts w:hint="eastAsia" w:ascii="仿宋_GB2312" w:hAnsi="ˎ̥" w:eastAsia="仿宋_GB2312"/>
          <w:color w:val="auto"/>
          <w:sz w:val="32"/>
          <w:szCs w:val="32"/>
          <w:lang w:eastAsia="zh-CN"/>
        </w:rPr>
        <w:t>全面排查限位器，针对损坏或未安装的进行更换或安装，加强监控日常巡检，发现问题逐级汇报并报修，同时督促相关人员及时处理</w:t>
      </w:r>
      <w:r>
        <w:rPr>
          <w:rFonts w:hint="eastAsia" w:ascii="仿宋_GB2312" w:hAnsi="ˎ̥" w:eastAsia="仿宋_GB2312"/>
          <w:color w:val="auto"/>
          <w:sz w:val="32"/>
          <w:szCs w:val="32"/>
        </w:rPr>
        <w:t>。</w:t>
      </w:r>
      <w:r>
        <w:rPr>
          <w:rFonts w:hint="eastAsia" w:ascii="仿宋_GB2312" w:hAnsi="ˎ̥" w:eastAsia="仿宋_GB2312"/>
          <w:color w:val="auto"/>
          <w:sz w:val="32"/>
          <w:szCs w:val="32"/>
        </w:rPr>
        <w:t>禁止学生在教室、走廊、楼道、校园等场所打闹乱跑，校级干部和德育处中层干部要对打闹乱跑等违反常规的学生进行曝光、通报、扣除班级量化。所有任课教师要加强课堂监管</w:t>
      </w:r>
      <w:r>
        <w:rPr>
          <w:rFonts w:hint="eastAsia" w:ascii="仿宋_GB2312" w:hAnsi="ˎ̥" w:eastAsia="仿宋_GB2312"/>
          <w:color w:val="auto"/>
          <w:spacing w:val="-4"/>
          <w:sz w:val="32"/>
          <w:szCs w:val="32"/>
        </w:rPr>
        <w:t>，维持好上课秩序，坚决杜绝学生受伤事情发生。各处室和功能室管理人员要强化责任，要树立安全第一的意识，确保负责领域的物品、财产和人员安全。确保学校大门安全，其他人员出入要严格按照出入制度；加强门卫监管，对发现不按照要求值班、喝酒值班的，要及时通知保安公司无条件调换。</w:t>
      </w:r>
      <w:r>
        <w:rPr>
          <w:rFonts w:hint="eastAsia" w:ascii="仿宋_GB2312" w:hAnsi="ˎ̥" w:eastAsia="仿宋_GB2312"/>
          <w:b/>
          <w:bCs/>
          <w:color w:val="auto"/>
          <w:spacing w:val="-4"/>
          <w:sz w:val="32"/>
          <w:szCs w:val="32"/>
          <w:lang w:val="en-US" w:eastAsia="zh-CN"/>
        </w:rPr>
        <w:t>强化</w:t>
      </w:r>
      <w:r>
        <w:rPr>
          <w:rFonts w:hint="eastAsia" w:ascii="仿宋_GB2312" w:hAnsi="仿宋_GB2312" w:eastAsia="仿宋_GB2312" w:cs="仿宋_GB2312"/>
          <w:b/>
          <w:bCs/>
          <w:color w:val="auto"/>
          <w:sz w:val="32"/>
          <w:szCs w:val="32"/>
        </w:rPr>
        <w:t>生命安全教育：</w:t>
      </w:r>
      <w:r>
        <w:rPr>
          <w:rFonts w:hint="eastAsia" w:ascii="仿宋_GB2312" w:hAnsi="仿宋_GB2312" w:eastAsia="仿宋_GB2312" w:cs="仿宋_GB2312"/>
          <w:color w:val="auto"/>
          <w:sz w:val="32"/>
          <w:szCs w:val="32"/>
        </w:rPr>
        <w:t>通过班会、故事会、演讲比赛等形式，让学生认识到生命不可重来，一定要珍惜生命、注意安全、健康成长。</w:t>
      </w:r>
    </w:p>
    <w:p w14:paraId="64595225">
      <w:pPr>
        <w:keepNext w:val="0"/>
        <w:keepLines w:val="0"/>
        <w:pageBreakBefore w:val="0"/>
        <w:widowControl w:val="0"/>
        <w:kinsoku/>
        <w:wordWrap/>
        <w:overflowPunct/>
        <w:topLinePunct w:val="0"/>
        <w:autoSpaceDE/>
        <w:autoSpaceDN/>
        <w:bidi w:val="0"/>
        <w:spacing w:line="520"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2"/>
          <w:sz w:val="32"/>
          <w:szCs w:val="32"/>
          <w:lang w:val="en-US" w:eastAsia="zh-CN" w:bidi="ar-SA"/>
        </w:rPr>
        <w:t>互爱互助教育。</w:t>
      </w:r>
      <w:r>
        <w:rPr>
          <w:rFonts w:hint="eastAsia" w:ascii="仿宋_GB2312" w:hAnsi="仿宋_GB2312" w:eastAsia="仿宋_GB2312" w:cstheme="minorBidi"/>
          <w:color w:val="auto"/>
          <w:kern w:val="2"/>
          <w:sz w:val="32"/>
          <w:szCs w:val="32"/>
          <w:lang w:val="en-US" w:eastAsia="zh-CN" w:bidi="ar-SA"/>
        </w:rPr>
        <w:t>利用日常课堂教学、班级管理、升旗仪式、</w:t>
      </w:r>
      <w:r>
        <w:rPr>
          <w:rFonts w:hint="eastAsia" w:ascii="仿宋_GB2312" w:hAnsi="仿宋_GB2312" w:eastAsia="仿宋_GB2312" w:cs="仿宋_GB2312"/>
          <w:color w:val="auto"/>
          <w:kern w:val="2"/>
          <w:sz w:val="32"/>
          <w:szCs w:val="32"/>
          <w:lang w:val="en-US" w:eastAsia="zh-CN" w:bidi="ar-SA"/>
        </w:rPr>
        <w:t>信用积分</w:t>
      </w:r>
      <w:r>
        <w:rPr>
          <w:rFonts w:hint="eastAsia" w:ascii="仿宋_GB2312" w:hAnsi="仿宋_GB2312" w:eastAsia="仿宋_GB2312" w:cstheme="minorBidi"/>
          <w:color w:val="auto"/>
          <w:kern w:val="2"/>
          <w:sz w:val="32"/>
          <w:szCs w:val="32"/>
          <w:lang w:val="en-US" w:eastAsia="zh-CN" w:bidi="ar-SA"/>
        </w:rPr>
        <w:t>等形式</w:t>
      </w:r>
      <w:r>
        <w:rPr>
          <w:rFonts w:hint="eastAsia" w:ascii="仿宋_GB2312" w:hAnsi="仿宋_GB2312" w:eastAsia="仿宋_GB2312" w:cs="仿宋_GB2312"/>
          <w:color w:val="auto"/>
          <w:kern w:val="2"/>
          <w:sz w:val="32"/>
          <w:szCs w:val="32"/>
          <w:lang w:val="en-US" w:eastAsia="zh-CN" w:bidi="ar-SA"/>
        </w:rPr>
        <w:t>全面落实学生之间互爱互助教育。</w:t>
      </w:r>
      <w:r>
        <w:rPr>
          <w:rFonts w:hint="eastAsia" w:ascii="仿宋" w:hAnsi="仿宋" w:eastAsia="仿宋" w:cs="仿宋"/>
          <w:b w:val="0"/>
          <w:bCs w:val="0"/>
          <w:color w:val="auto"/>
          <w:kern w:val="2"/>
          <w:sz w:val="32"/>
          <w:szCs w:val="32"/>
          <w:lang w:val="en-US" w:eastAsia="zh-CN" w:bidi="ar-SA"/>
        </w:rPr>
        <w:t>树立“点亮自己、照亮他人”的灯塔精神，宣扬互爱互助事迹，让互爱互助教育在全体师生心中生根发芽。教育学生</w:t>
      </w:r>
      <w:r>
        <w:rPr>
          <w:rFonts w:hint="eastAsia" w:ascii="仿宋_GB2312" w:hAnsi="仿宋_GB2312" w:eastAsia="仿宋_GB2312" w:cs="仿宋_GB2312"/>
          <w:color w:val="auto"/>
          <w:kern w:val="2"/>
          <w:sz w:val="32"/>
          <w:szCs w:val="32"/>
          <w:lang w:val="en-US" w:eastAsia="zh-CN" w:bidi="ar-SA"/>
        </w:rPr>
        <w:t>一滴滴水汇成浩瀚的大海，一棵棵树组成茂密的森林，每一个人的成长、成才、成功都离不开集体，只有懂得了关爱他人、关心班级、热爱集体以后才是真正的成长了。</w:t>
      </w:r>
      <w:r>
        <w:rPr>
          <w:rFonts w:hint="eastAsia" w:ascii="仿宋_GB2312" w:hAnsi="仿宋_GB2312" w:eastAsia="仿宋_GB2312" w:cs="仿宋_GB2312"/>
          <w:color w:val="auto"/>
          <w:sz w:val="32"/>
          <w:szCs w:val="32"/>
        </w:rPr>
        <w:t>以春节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中秋节</w:t>
      </w:r>
      <w:r>
        <w:rPr>
          <w:rFonts w:hint="eastAsia" w:ascii="仿宋_GB2312" w:hAnsi="仿宋_GB2312" w:eastAsia="仿宋_GB2312" w:cs="仿宋_GB2312"/>
          <w:color w:val="auto"/>
          <w:sz w:val="32"/>
          <w:szCs w:val="32"/>
        </w:rPr>
        <w:t>等重大节日为契机，对学生进行亲情感恩教育，增强学生对亲情的感受力，重视家庭生活，尊老爱幼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pacing w:val="-4"/>
          <w:sz w:val="32"/>
          <w:szCs w:val="32"/>
        </w:rPr>
        <w:t>深入推进扶贫救助</w:t>
      </w:r>
      <w:r>
        <w:rPr>
          <w:rFonts w:hint="eastAsia" w:ascii="仿宋_GB2312" w:hAnsi="仿宋_GB2312" w:eastAsia="仿宋_GB2312" w:cs="仿宋_GB2312"/>
          <w:b w:val="0"/>
          <w:bCs w:val="0"/>
          <w:color w:val="auto"/>
          <w:spacing w:val="-4"/>
          <w:sz w:val="32"/>
          <w:szCs w:val="32"/>
          <w:lang w:eastAsia="zh-CN"/>
        </w:rPr>
        <w:t>，</w:t>
      </w:r>
      <w:r>
        <w:rPr>
          <w:rFonts w:hint="eastAsia" w:ascii="仿宋_GB2312" w:hAnsi="仿宋_GB2312" w:eastAsia="仿宋_GB2312" w:cs="仿宋_GB2312"/>
          <w:color w:val="auto"/>
          <w:spacing w:val="-4"/>
          <w:sz w:val="32"/>
          <w:szCs w:val="32"/>
        </w:rPr>
        <w:t>建立</w:t>
      </w:r>
      <w:r>
        <w:rPr>
          <w:rFonts w:hint="eastAsia" w:ascii="仿宋_GB2312" w:hAnsi="仿宋_GB2312" w:eastAsia="仿宋_GB2312" w:cs="仿宋_GB2312"/>
          <w:color w:val="auto"/>
          <w:spacing w:val="-4"/>
          <w:sz w:val="32"/>
          <w:szCs w:val="32"/>
          <w:lang w:val="en-US" w:eastAsia="zh-CN"/>
        </w:rPr>
        <w:t>困难救助</w:t>
      </w:r>
      <w:r>
        <w:rPr>
          <w:rFonts w:hint="eastAsia" w:ascii="仿宋_GB2312" w:hAnsi="仿宋_GB2312" w:eastAsia="仿宋_GB2312" w:cs="仿宋_GB2312"/>
          <w:color w:val="auto"/>
          <w:spacing w:val="-4"/>
          <w:sz w:val="32"/>
          <w:szCs w:val="32"/>
        </w:rPr>
        <w:t>“一生一档”成长档案，实现帮扶无痕化，护佑</w:t>
      </w:r>
      <w:r>
        <w:rPr>
          <w:rFonts w:hint="eastAsia" w:ascii="仿宋_GB2312" w:hAnsi="仿宋_GB2312" w:eastAsia="仿宋_GB2312" w:cs="仿宋_GB2312"/>
          <w:color w:val="auto"/>
          <w:spacing w:val="-4"/>
          <w:sz w:val="32"/>
          <w:szCs w:val="32"/>
          <w:lang w:val="en-US" w:eastAsia="zh-CN"/>
        </w:rPr>
        <w:t>孩子</w:t>
      </w:r>
      <w:r>
        <w:rPr>
          <w:rFonts w:hint="eastAsia" w:ascii="仿宋_GB2312" w:hAnsi="仿宋_GB2312" w:eastAsia="仿宋_GB2312" w:cs="仿宋_GB2312"/>
          <w:color w:val="auto"/>
          <w:spacing w:val="-4"/>
          <w:sz w:val="32"/>
          <w:szCs w:val="32"/>
        </w:rPr>
        <w:t>尊严，培植向阳生长的力量。</w:t>
      </w:r>
      <w:r>
        <w:rPr>
          <w:rFonts w:hint="eastAsia" w:ascii="仿宋_GB2312" w:hAnsi="仿宋_GB2312" w:eastAsia="仿宋_GB2312" w:cs="仿宋_GB2312"/>
          <w:b w:val="0"/>
          <w:bCs w:val="0"/>
          <w:color w:val="auto"/>
          <w:sz w:val="32"/>
          <w:szCs w:val="32"/>
        </w:rPr>
        <w:t>做好</w:t>
      </w:r>
      <w:r>
        <w:rPr>
          <w:rFonts w:hint="eastAsia" w:ascii="仿宋_GB2312" w:hAnsi="仿宋_GB2312" w:eastAsia="仿宋_GB2312" w:cs="仿宋_GB2312"/>
          <w:b w:val="0"/>
          <w:bCs w:val="0"/>
          <w:color w:val="auto"/>
          <w:sz w:val="32"/>
          <w:szCs w:val="32"/>
          <w:lang w:val="en-US" w:eastAsia="zh-CN"/>
        </w:rPr>
        <w:t>学生</w:t>
      </w:r>
      <w:r>
        <w:rPr>
          <w:rFonts w:hint="eastAsia" w:ascii="仿宋_GB2312" w:hAnsi="仿宋_GB2312" w:eastAsia="仿宋_GB2312" w:cs="仿宋_GB2312"/>
          <w:b w:val="0"/>
          <w:bCs w:val="0"/>
          <w:color w:val="auto"/>
          <w:sz w:val="32"/>
          <w:szCs w:val="32"/>
        </w:rPr>
        <w:t>心理辅导</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color w:val="auto"/>
          <w:sz w:val="32"/>
          <w:szCs w:val="32"/>
        </w:rPr>
        <w:t>学期开设1到2场大型、专业心理辅导，让学生正确认识成长过程中的共性及特殊问题，把心理问题消灭在萌芽状态，及时疏导逆反心结。坚持每月一次学生心理问题排查、关爱。鼓励学生积极进行心理问题咨询，配备心理教师解码成长密语。问题学生有班主任和导师共同辅导</w:t>
      </w:r>
      <w:r>
        <w:rPr>
          <w:rFonts w:hint="eastAsia" w:ascii="仿宋_GB2312" w:hAnsi="仿宋_GB2312" w:eastAsia="仿宋_GB2312" w:cs="仿宋_GB2312"/>
          <w:color w:val="auto"/>
          <w:sz w:val="32"/>
          <w:szCs w:val="32"/>
          <w:lang w:eastAsia="zh-CN"/>
        </w:rPr>
        <w:t>。</w:t>
      </w:r>
    </w:p>
    <w:p w14:paraId="27ED738D">
      <w:pPr>
        <w:keepNext w:val="0"/>
        <w:keepLines w:val="0"/>
        <w:pageBreakBefore w:val="0"/>
        <w:widowControl w:val="0"/>
        <w:kinsoku/>
        <w:wordWrap/>
        <w:overflowPunct/>
        <w:topLinePunct w:val="0"/>
        <w:autoSpaceDE/>
        <w:autoSpaceDN/>
        <w:bidi w:val="0"/>
        <w:spacing w:line="52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18.</w:t>
      </w:r>
      <w:r>
        <w:rPr>
          <w:rFonts w:hint="eastAsia" w:ascii="仿宋_GB2312" w:hAnsi="仿宋_GB2312" w:eastAsia="仿宋_GB2312" w:cs="仿宋_GB2312"/>
          <w:b/>
          <w:bCs/>
          <w:color w:val="auto"/>
          <w:sz w:val="32"/>
          <w:szCs w:val="32"/>
        </w:rPr>
        <w:t>铸魂·思想领航工程</w:t>
      </w:r>
    </w:p>
    <w:p w14:paraId="01C1122B">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643" w:firstLineChars="200"/>
        <w:jc w:val="left"/>
        <w:textAlignment w:val="auto"/>
        <w:rPr>
          <w:rFonts w:hint="eastAsia" w:ascii="仿宋" w:hAnsi="仿宋" w:eastAsia="仿宋" w:cs="仿宋"/>
          <w:b w:val="0"/>
          <w:bCs w:val="0"/>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爱党爱国教育。</w:t>
      </w:r>
      <w:r>
        <w:rPr>
          <w:rFonts w:hint="eastAsia" w:ascii="仿宋_GB2312" w:hAnsi="仿宋_GB2312" w:eastAsia="仿宋_GB2312" w:cs="仿宋_GB2312"/>
          <w:color w:val="auto"/>
          <w:kern w:val="2"/>
          <w:sz w:val="32"/>
          <w:szCs w:val="32"/>
          <w:lang w:val="en-US" w:eastAsia="zh-CN" w:bidi="ar-SA"/>
        </w:rPr>
        <w:t>结合清明节、建党节等重要节日，在全校范围内开展“传承红色基因”爱党爱国系列教育活动，听党话、跟党走，自觉践行社会主义核心价值观，培育新时代苏堂好鸽娃。</w:t>
      </w:r>
      <w:r>
        <w:rPr>
          <w:rFonts w:hint="eastAsia" w:ascii="仿宋_GB2312" w:hAnsi="仿宋_GB2312" w:eastAsia="仿宋_GB2312" w:cs="仿宋_GB2312"/>
          <w:color w:val="auto"/>
          <w:sz w:val="32"/>
          <w:szCs w:val="32"/>
        </w:rPr>
        <w:t>做好每周一升旗仪式，教育学生尊重国旗、国歌，升国旗、奏国歌时严肃认真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充分发挥升旗仪式的育人功能，对学生进行各方面教育。组织好新队员入队工作，教育学生热爱少先队组织，热爱红领巾，做好社会主义事业接班人。</w:t>
      </w:r>
      <w:r>
        <w:rPr>
          <w:rFonts w:hint="eastAsia" w:ascii="仿宋_GB2312" w:hAnsi="仿宋_GB2312" w:eastAsia="仿宋_GB2312" w:cs="仿宋_GB2312"/>
          <w:color w:val="auto"/>
          <w:kern w:val="2"/>
          <w:sz w:val="32"/>
          <w:szCs w:val="32"/>
          <w:lang w:val="en-US" w:eastAsia="zh-CN" w:bidi="ar-SA"/>
        </w:rPr>
        <w:t>道德与法治课程作为学生思想政治培养的主陈地，要全面落实好德育目标，将德育教育、思想教育、学科教育全面融为一体，让学生全面系统的学习、了解习近平新时代特色社会主义思想；做好全学科课程的思政渗透，日常教学中</w:t>
      </w:r>
      <w:r>
        <w:rPr>
          <w:rFonts w:hint="eastAsia" w:ascii="仿宋" w:hAnsi="仿宋" w:eastAsia="仿宋" w:cs="仿宋"/>
          <w:b w:val="0"/>
          <w:bCs w:val="0"/>
          <w:color w:val="auto"/>
          <w:kern w:val="2"/>
          <w:sz w:val="32"/>
          <w:szCs w:val="32"/>
          <w:lang w:val="en-US" w:eastAsia="zh-CN" w:bidi="ar-SA"/>
        </w:rPr>
        <w:t>，结合学科课程特点、课时特点，做好学科与思政渗透的文章，合理、适时、适宜的将思想政治教育渗透到每堂课之中。</w:t>
      </w:r>
    </w:p>
    <w:p w14:paraId="6DD224D0">
      <w:pPr>
        <w:keepNext w:val="0"/>
        <w:keepLines w:val="0"/>
        <w:pageBreakBefore w:val="0"/>
        <w:widowControl w:val="0"/>
        <w:kinsoku/>
        <w:wordWrap/>
        <w:overflowPunct/>
        <w:topLinePunct w:val="0"/>
        <w:autoSpaceDE/>
        <w:autoSpaceDN/>
        <w:bidi w:val="0"/>
        <w:spacing w:line="520" w:lineRule="exact"/>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法制知识教育。</w:t>
      </w:r>
      <w:r>
        <w:rPr>
          <w:rFonts w:hint="eastAsia" w:ascii="仿宋_GB2312" w:hAnsi="仿宋_GB2312" w:eastAsia="仿宋_GB2312" w:cs="仿宋_GB2312"/>
          <w:color w:val="auto"/>
          <w:sz w:val="32"/>
          <w:szCs w:val="32"/>
        </w:rPr>
        <w:t>本学期举行1到2场法治报告会，法治报告会并非单向灌输，而是通过启蒙认知—赋能行动—塑造价值观三重路径，为小学生筑牢法治人生的第一道防线，力求达到以下教育目标：</w:t>
      </w:r>
      <w:r>
        <w:rPr>
          <w:rFonts w:hint="eastAsia" w:ascii="仿宋_GB2312" w:hAnsi="仿宋_GB2312" w:eastAsia="仿宋_GB2312" w:cs="仿宋_GB2312"/>
          <w:color w:val="auto"/>
          <w:sz w:val="32"/>
          <w:szCs w:val="32"/>
          <w:lang w:val="en-US" w:eastAsia="zh-CN"/>
        </w:rPr>
        <w:t>一是</w:t>
      </w:r>
      <w:r>
        <w:rPr>
          <w:rFonts w:hint="eastAsia" w:ascii="仿宋_GB2312" w:hAnsi="仿宋_GB2312" w:eastAsia="仿宋_GB2312" w:cs="仿宋_GB2312"/>
          <w:color w:val="auto"/>
          <w:sz w:val="32"/>
          <w:szCs w:val="32"/>
        </w:rPr>
        <w:t>用儿童化语言讲解法律常识（如《未成年人保护法》），破除法律“高冷”印象，在儿童心灵撒播法治种子。</w:t>
      </w:r>
      <w:r>
        <w:rPr>
          <w:rFonts w:hint="eastAsia" w:ascii="仿宋_GB2312" w:hAnsi="仿宋_GB2312" w:eastAsia="仿宋_GB2312" w:cs="仿宋_GB2312"/>
          <w:color w:val="auto"/>
          <w:sz w:val="32"/>
          <w:szCs w:val="32"/>
          <w:lang w:val="en-US" w:eastAsia="zh-CN"/>
        </w:rPr>
        <w:t>二是</w:t>
      </w:r>
      <w:r>
        <w:rPr>
          <w:rFonts w:hint="eastAsia" w:ascii="仿宋_GB2312" w:hAnsi="仿宋_GB2312" w:eastAsia="仿宋_GB2312" w:cs="仿宋_GB2312"/>
          <w:color w:val="auto"/>
          <w:sz w:val="32"/>
          <w:szCs w:val="32"/>
        </w:rPr>
        <w:t>结合校园生活案例（如打架、偷窃、欺凌），说明行为边界与后果，建立规则认知。</w:t>
      </w:r>
      <w:r>
        <w:rPr>
          <w:rFonts w:hint="eastAsia" w:ascii="仿宋_GB2312" w:hAnsi="仿宋_GB2312" w:eastAsia="仿宋_GB2312" w:cs="仿宋_GB2312"/>
          <w:color w:val="auto"/>
          <w:sz w:val="32"/>
          <w:szCs w:val="32"/>
          <w:lang w:val="en-US" w:eastAsia="zh-CN"/>
        </w:rPr>
        <w:t>三是</w:t>
      </w:r>
      <w:r>
        <w:rPr>
          <w:rFonts w:hint="eastAsia" w:ascii="仿宋_GB2312" w:hAnsi="仿宋_GB2312" w:eastAsia="仿宋_GB2312" w:cs="仿宋_GB2312"/>
          <w:color w:val="auto"/>
          <w:sz w:val="32"/>
          <w:szCs w:val="32"/>
        </w:rPr>
        <w:t>教会学生识别侵害（身体侵犯、网络诈骗</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），训练求助方法（拨打110、告知老师），培养学生危险识别与应对能力。</w:t>
      </w:r>
      <w:r>
        <w:rPr>
          <w:rFonts w:hint="eastAsia" w:ascii="仿宋_GB2312" w:hAnsi="仿宋_GB2312" w:eastAsia="仿宋_GB2312" w:cs="仿宋_GB2312"/>
          <w:color w:val="auto"/>
          <w:sz w:val="32"/>
          <w:szCs w:val="32"/>
          <w:lang w:val="en-US" w:eastAsia="zh-CN"/>
        </w:rPr>
        <w:t>四是</w:t>
      </w:r>
      <w:r>
        <w:rPr>
          <w:rFonts w:hint="eastAsia" w:ascii="仿宋_GB2312" w:hAnsi="仿宋_GB2312" w:eastAsia="仿宋_GB2312" w:cs="仿宋_GB2312"/>
          <w:color w:val="auto"/>
          <w:sz w:val="32"/>
          <w:szCs w:val="32"/>
        </w:rPr>
        <w:t>明确“我有哪些权利”（如受教育权、隐私权</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），拒绝不合理要求，培养学生的权利意识。</w:t>
      </w:r>
      <w:r>
        <w:rPr>
          <w:rFonts w:hint="eastAsia" w:ascii="仿宋_GB2312" w:hAnsi="仿宋_GB2312" w:eastAsia="仿宋_GB2312" w:cs="仿宋_GB2312"/>
          <w:color w:val="auto"/>
          <w:sz w:val="32"/>
          <w:szCs w:val="32"/>
          <w:lang w:val="en-US" w:eastAsia="zh-CN"/>
        </w:rPr>
        <w:t>五是</w:t>
      </w:r>
      <w:r>
        <w:rPr>
          <w:rFonts w:hint="eastAsia" w:ascii="仿宋_GB2312" w:hAnsi="仿宋_GB2312" w:eastAsia="仿宋_GB2312" w:cs="仿宋_GB2312"/>
          <w:color w:val="auto"/>
          <w:sz w:val="32"/>
          <w:szCs w:val="32"/>
        </w:rPr>
        <w:t>通过真实案例警示欺凌的法律责任，推动友善校园氛围，坚决杜绝校园欺凌现象。</w:t>
      </w:r>
      <w:r>
        <w:rPr>
          <w:rFonts w:hint="eastAsia" w:ascii="仿宋_GB2312" w:hAnsi="仿宋_GB2312" w:eastAsia="仿宋_GB2312" w:cs="仿宋_GB2312"/>
          <w:color w:val="auto"/>
          <w:sz w:val="32"/>
          <w:szCs w:val="32"/>
          <w:lang w:val="en-US" w:eastAsia="zh-CN"/>
        </w:rPr>
        <w:t>六是</w:t>
      </w:r>
      <w:r>
        <w:rPr>
          <w:rFonts w:hint="eastAsia" w:ascii="仿宋_GB2312" w:hAnsi="仿宋_GB2312" w:eastAsia="仿宋_GB2312" w:cs="仿宋_GB2312"/>
          <w:color w:val="auto"/>
          <w:sz w:val="32"/>
          <w:szCs w:val="32"/>
        </w:rPr>
        <w:t>剖析吸烟、赌博、沉迷网络的危害，强化自律意识抵制不良诱惑</w:t>
      </w:r>
      <w:r>
        <w:rPr>
          <w:rFonts w:hint="eastAsia" w:ascii="仿宋_GB2312" w:hAnsi="仿宋_GB2312" w:eastAsia="仿宋_GB2312" w:cs="仿宋_GB2312"/>
          <w:color w:val="auto"/>
          <w:sz w:val="32"/>
          <w:szCs w:val="32"/>
          <w:lang w:eastAsia="zh-CN"/>
        </w:rPr>
        <w:t>。</w:t>
      </w:r>
    </w:p>
    <w:p w14:paraId="6D0581C5">
      <w:pPr>
        <w:keepNext w:val="0"/>
        <w:keepLines w:val="0"/>
        <w:pageBreakBefore w:val="0"/>
        <w:widowControl w:val="0"/>
        <w:kinsoku/>
        <w:wordWrap/>
        <w:overflowPunct/>
        <w:topLinePunct w:val="0"/>
        <w:autoSpaceDE/>
        <w:autoSpaceDN/>
        <w:bidi w:val="0"/>
        <w:spacing w:line="520"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校园欺凌防治</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织密制度之网，筑牢安全之盾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制定完善好</w:t>
      </w:r>
      <w:r>
        <w:rPr>
          <w:rFonts w:hint="eastAsia" w:ascii="仿宋_GB2312" w:hAnsi="仿宋_GB2312" w:eastAsia="仿宋_GB2312" w:cs="仿宋_GB2312"/>
          <w:color w:val="auto"/>
          <w:sz w:val="32"/>
          <w:szCs w:val="32"/>
        </w:rPr>
        <w:t>欺凌事件应急处置预案</w:t>
      </w:r>
      <w:r>
        <w:rPr>
          <w:rFonts w:hint="eastAsia" w:ascii="仿宋_GB2312" w:hAnsi="仿宋_GB2312" w:eastAsia="仿宋_GB2312" w:cs="仿宋_GB2312"/>
          <w:color w:val="auto"/>
          <w:sz w:val="32"/>
          <w:szCs w:val="32"/>
          <w:lang w:val="en-US" w:eastAsia="zh-CN"/>
        </w:rPr>
        <w:t>和各项制度。</w:t>
      </w:r>
      <w:r>
        <w:rPr>
          <w:rFonts w:hint="eastAsia" w:ascii="仿宋_GB2312" w:hAnsi="仿宋_GB2312" w:eastAsia="仿宋_GB2312" w:cs="仿宋_GB2312"/>
          <w:color w:val="auto"/>
          <w:sz w:val="32"/>
          <w:szCs w:val="32"/>
        </w:rPr>
        <w:t>开设反欺凌主题班会</w:t>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rPr>
        <w:t>法治报告会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通过绘本、角色扮演、事例分析等途径解析身体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语言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网络</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rPr>
        <w:t>欺凌类型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让</w:t>
      </w:r>
      <w:r>
        <w:rPr>
          <w:rFonts w:hint="eastAsia" w:ascii="仿宋_GB2312" w:hAnsi="仿宋_GB2312" w:eastAsia="仿宋_GB2312" w:cs="仿宋_GB2312"/>
          <w:color w:val="auto"/>
          <w:sz w:val="32"/>
          <w:szCs w:val="32"/>
        </w:rPr>
        <w:t>学生签订反欺凌承诺卡。</w:t>
      </w:r>
      <w:r>
        <w:rPr>
          <w:rFonts w:hint="eastAsia" w:ascii="仿宋_GB2312" w:hAnsi="仿宋_GB2312" w:eastAsia="仿宋_GB2312" w:cs="仿宋_GB2312"/>
          <w:color w:val="auto"/>
          <w:sz w:val="32"/>
          <w:szCs w:val="32"/>
          <w:lang w:val="en-US" w:eastAsia="zh-CN"/>
        </w:rPr>
        <w:t>班级设置安全员，</w:t>
      </w:r>
      <w:r>
        <w:rPr>
          <w:rFonts w:hint="eastAsia" w:ascii="仿宋_GB2312" w:hAnsi="仿宋_GB2312" w:eastAsia="仿宋_GB2312" w:cs="仿宋_GB2312"/>
          <w:color w:val="auto"/>
          <w:sz w:val="32"/>
          <w:szCs w:val="32"/>
        </w:rPr>
        <w:t>随时向班主任汇报欺凌现象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班级每</w:t>
      </w:r>
      <w:r>
        <w:rPr>
          <w:rFonts w:hint="eastAsia" w:ascii="仿宋_GB2312" w:hAnsi="仿宋_GB2312" w:eastAsia="仿宋_GB2312" w:cs="仿宋_GB2312"/>
          <w:color w:val="auto"/>
          <w:sz w:val="32"/>
          <w:szCs w:val="32"/>
          <w:lang w:val="en-US" w:eastAsia="zh-CN"/>
        </w:rPr>
        <w:t>周</w:t>
      </w:r>
      <w:r>
        <w:rPr>
          <w:rFonts w:hint="eastAsia" w:ascii="仿宋_GB2312" w:hAnsi="仿宋_GB2312" w:eastAsia="仿宋_GB2312" w:cs="仿宋_GB2312"/>
          <w:color w:val="auto"/>
          <w:sz w:val="32"/>
          <w:szCs w:val="32"/>
        </w:rPr>
        <w:t>一排查，实行匿名举报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w:t>
      </w:r>
      <w:r>
        <w:rPr>
          <w:rFonts w:hint="eastAsia" w:ascii="仿宋_GB2312" w:hAnsi="仿宋_GB2312" w:eastAsia="仿宋_GB2312" w:cs="仿宋_GB2312"/>
          <w:color w:val="auto"/>
          <w:sz w:val="32"/>
          <w:szCs w:val="32"/>
          <w:lang w:val="en-US" w:eastAsia="zh-CN"/>
        </w:rPr>
        <w:t>对厕所内外、校园角落、放学路段等</w:t>
      </w:r>
      <w:r>
        <w:rPr>
          <w:rFonts w:hint="eastAsia" w:ascii="仿宋_GB2312" w:hAnsi="仿宋_GB2312" w:eastAsia="仿宋_GB2312" w:cs="仿宋_GB2312"/>
          <w:color w:val="auto"/>
          <w:sz w:val="32"/>
          <w:szCs w:val="32"/>
        </w:rPr>
        <w:t>重点部位监督巡查并做好记录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班级、走廊、厕所等部位</w:t>
      </w:r>
      <w:r>
        <w:rPr>
          <w:rFonts w:hint="eastAsia" w:ascii="仿宋_GB2312" w:hAnsi="仿宋_GB2312" w:eastAsia="仿宋_GB2312" w:cs="仿宋_GB2312"/>
          <w:color w:val="auto"/>
          <w:sz w:val="32"/>
          <w:szCs w:val="32"/>
        </w:rPr>
        <w:t>张贴反欺凌标语，</w:t>
      </w:r>
      <w:r>
        <w:rPr>
          <w:rFonts w:hint="eastAsia" w:ascii="仿宋_GB2312" w:hAnsi="仿宋_GB2312" w:eastAsia="仿宋_GB2312" w:cs="仿宋_GB2312"/>
          <w:color w:val="auto"/>
          <w:sz w:val="32"/>
          <w:szCs w:val="32"/>
          <w:lang w:val="en-US" w:eastAsia="zh-CN"/>
        </w:rPr>
        <w:t>设立反欺凌行为举报箱，</w:t>
      </w:r>
      <w:r>
        <w:rPr>
          <w:rFonts w:hint="eastAsia" w:ascii="仿宋_GB2312" w:hAnsi="仿宋_GB2312" w:eastAsia="仿宋_GB2312" w:cs="仿宋_GB2312"/>
          <w:color w:val="auto"/>
          <w:sz w:val="32"/>
          <w:szCs w:val="32"/>
        </w:rPr>
        <w:t>每月对于在防治校园欺凌工作中表现突出的学生，给予奖励</w:t>
      </w:r>
      <w:r>
        <w:rPr>
          <w:rFonts w:hint="eastAsia" w:ascii="仿宋_GB2312" w:hAnsi="仿宋_GB2312" w:eastAsia="仿宋_GB2312" w:cs="仿宋_GB2312"/>
          <w:color w:val="auto"/>
          <w:sz w:val="32"/>
          <w:szCs w:val="32"/>
          <w:lang w:eastAsia="zh-CN"/>
        </w:rPr>
        <w:t>。</w:t>
      </w:r>
    </w:p>
    <w:p w14:paraId="0D787A13">
      <w:pPr>
        <w:keepNext w:val="0"/>
        <w:keepLines w:val="0"/>
        <w:pageBreakBefore w:val="0"/>
        <w:widowControl w:val="0"/>
        <w:kinsoku/>
        <w:wordWrap/>
        <w:overflowPunct/>
        <w:topLinePunct w:val="0"/>
        <w:autoSpaceDE/>
        <w:autoSpaceDN/>
        <w:bidi w:val="0"/>
        <w:spacing w:line="520" w:lineRule="exact"/>
        <w:ind w:firstLine="643" w:firstLineChars="200"/>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19.规范</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育人特色</w:t>
      </w:r>
      <w:r>
        <w:rPr>
          <w:rFonts w:hint="eastAsia" w:ascii="仿宋_GB2312" w:hAnsi="仿宋_GB2312" w:eastAsia="仿宋_GB2312" w:cs="仿宋_GB2312"/>
          <w:b/>
          <w:bCs/>
          <w:color w:val="auto"/>
          <w:sz w:val="32"/>
          <w:szCs w:val="32"/>
        </w:rPr>
        <w:t>工程</w:t>
      </w:r>
    </w:p>
    <w:p w14:paraId="3B1E4FDB">
      <w:pPr>
        <w:keepNext w:val="0"/>
        <w:keepLines w:val="0"/>
        <w:pageBreakBefore w:val="0"/>
        <w:widowControl w:val="0"/>
        <w:kinsoku/>
        <w:wordWrap/>
        <w:overflowPunct/>
        <w:topLinePunct w:val="0"/>
        <w:autoSpaceDE/>
        <w:autoSpaceDN/>
        <w:bidi w:val="0"/>
        <w:spacing w:line="52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讲好普通话。</w:t>
      </w:r>
      <w:r>
        <w:rPr>
          <w:rFonts w:hint="eastAsia" w:ascii="仿宋_GB2312" w:hAnsi="仿宋_GB2312" w:eastAsia="仿宋_GB2312" w:cs="仿宋_GB2312"/>
          <w:b w:val="0"/>
          <w:bCs w:val="0"/>
          <w:color w:val="auto"/>
          <w:sz w:val="32"/>
          <w:szCs w:val="32"/>
          <w:lang w:val="en-US" w:eastAsia="zh-CN"/>
        </w:rPr>
        <w:t>普通话是国家统一和民族团结的需要。一个国家、一个民族是否拥有统一规范的语言，是关系到国家独立和民族凝聚力的具有政治意义的大事。普通话是提倡素质教育，提高人的综合素质的一项重要标准。作为学校，推广普通话是提升学校形象、提升教育教学质量、践行</w:t>
      </w:r>
      <w:r>
        <w:rPr>
          <w:rFonts w:hint="eastAsia" w:ascii="仿宋_GB2312" w:hAnsi="楷体" w:eastAsia="仿宋_GB2312"/>
          <w:color w:val="auto"/>
          <w:sz w:val="32"/>
          <w:szCs w:val="32"/>
        </w:rPr>
        <w:t>“为学生终身发展夯实基础”育人理念</w:t>
      </w:r>
      <w:r>
        <w:rPr>
          <w:rFonts w:hint="eastAsia" w:ascii="仿宋_GB2312" w:hAnsi="楷体" w:eastAsia="仿宋_GB2312"/>
          <w:color w:val="auto"/>
          <w:sz w:val="32"/>
          <w:szCs w:val="32"/>
          <w:lang w:val="en-US" w:eastAsia="zh-CN"/>
        </w:rPr>
        <w:t>的需要。作为教师，不但要讲普通话，给学生一个积极引导，给学生做一个榜样，而且还应督促学生使用普通话、督促学生会说标准的普通话。作为学生，会说标准的普通话是提升自身综合素质的需要；是</w:t>
      </w:r>
      <w:r>
        <w:rPr>
          <w:rFonts w:hint="eastAsia" w:ascii="仿宋_GB2312" w:hAnsi="仿宋_GB2312" w:eastAsia="仿宋_GB2312" w:cs="仿宋_GB2312"/>
          <w:b w:val="0"/>
          <w:bCs w:val="0"/>
          <w:color w:val="auto"/>
          <w:sz w:val="32"/>
          <w:szCs w:val="32"/>
          <w:lang w:val="en-US" w:eastAsia="zh-CN"/>
        </w:rPr>
        <w:t>日益扩大的交往和消除交流隔阂的迫切需要；是对字的音、形、意形成统一联系认识，促进辨音能力形成，有利于孩子的自主学习的需要。</w:t>
      </w:r>
      <w:r>
        <w:rPr>
          <w:rFonts w:hint="eastAsia" w:ascii="仿宋_GB2312" w:hAnsi="ˎ̥" w:eastAsia="仿宋_GB2312"/>
          <w:color w:val="auto"/>
          <w:sz w:val="32"/>
          <w:szCs w:val="32"/>
          <w:lang w:val="en-US" w:eastAsia="zh-CN"/>
        </w:rPr>
        <w:t>在全校推广普通话，要人人讲普通话，全力推动学生讲普通话，加强检查与量化，老师要自觉讲普通话，特别是上课期间或者与学生交流期间要说普通话。</w:t>
      </w:r>
      <w:r>
        <w:rPr>
          <w:rFonts w:hint="eastAsia" w:ascii="仿宋_GB2312" w:hAnsi="仿宋" w:eastAsia="仿宋_GB2312"/>
          <w:color w:val="auto"/>
          <w:sz w:val="32"/>
          <w:szCs w:val="32"/>
          <w:lang w:val="en-US" w:eastAsia="zh-CN"/>
        </w:rPr>
        <w:t>讲好普通话，在校园里全体师生都需要讲普通话，并纳入量化，干部带头，教师引领。德育处检查以表扬加分为主，正面宣传带动学生讲好普通话。新的学期让全体师生说普通话成为常态，成为学校一道亮丽的风景线。</w:t>
      </w:r>
    </w:p>
    <w:p w14:paraId="7240E0B7">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提升育人特色。</w:t>
      </w:r>
      <w:r>
        <w:rPr>
          <w:rFonts w:hint="eastAsia" w:ascii="仿宋_GB2312" w:hAnsi="ˎ̥" w:eastAsia="仿宋_GB2312"/>
          <w:color w:val="auto"/>
          <w:sz w:val="32"/>
          <w:szCs w:val="32"/>
        </w:rPr>
        <w:t>信号化课间操需要再规范抓好细节，从教室门口到操场全程按照音乐节奏行走，做到控制好节奏、整齐有序；学校组织人员对课间操队列行走和做操质量进行检查，纳入班级量化和全体体育教师的量化。进一步加强校园广场舞的训练，做到舞蹈动作整齐有力，富有美感，大课间广播操和广场舞隔天交替进行，组织好每天的大课间展示。班主任和课后服务教师要及时组织学生走好放学路队，从教室出来站队开始禁止学生不齐、队伍散乱、学生乱跑、不按照音乐节奏行走的现象，德育处要做好视频曝光和量化。班级文化建设在</w:t>
      </w:r>
      <w:r>
        <w:rPr>
          <w:rFonts w:hint="eastAsia" w:ascii="仿宋_GB2312" w:hAnsi="ˎ̥" w:eastAsia="仿宋_GB2312"/>
          <w:color w:val="auto"/>
          <w:sz w:val="32"/>
          <w:szCs w:val="32"/>
          <w:lang w:val="en-US" w:eastAsia="zh-CN"/>
        </w:rPr>
        <w:t>原来</w:t>
      </w:r>
      <w:r>
        <w:rPr>
          <w:rFonts w:hint="eastAsia" w:ascii="仿宋_GB2312" w:hAnsi="ˎ̥" w:eastAsia="仿宋_GB2312"/>
          <w:color w:val="auto"/>
          <w:sz w:val="32"/>
          <w:szCs w:val="32"/>
        </w:rPr>
        <w:t>的基础上，再完善再充实，做到精益求精，外化于</w:t>
      </w:r>
      <w:r>
        <w:rPr>
          <w:rFonts w:hint="eastAsia" w:ascii="仿宋_GB2312" w:hAnsi="ˎ̥" w:eastAsia="仿宋_GB2312"/>
          <w:color w:val="auto"/>
          <w:sz w:val="32"/>
          <w:szCs w:val="32"/>
          <w:lang w:val="en-US" w:eastAsia="zh-CN"/>
        </w:rPr>
        <w:t>形</w:t>
      </w:r>
      <w:r>
        <w:rPr>
          <w:rFonts w:hint="eastAsia" w:ascii="仿宋_GB2312" w:hAnsi="ˎ̥" w:eastAsia="仿宋_GB2312"/>
          <w:color w:val="auto"/>
          <w:sz w:val="32"/>
          <w:szCs w:val="32"/>
        </w:rPr>
        <w:t>内化于心，形成真正的根植于同学们心中和精神世界的班级文化。</w:t>
      </w:r>
      <w:r>
        <w:rPr>
          <w:rFonts w:hint="eastAsia" w:ascii="仿宋_GB2312" w:hAnsi="仿宋" w:eastAsia="仿宋_GB2312"/>
          <w:color w:val="auto"/>
          <w:sz w:val="32"/>
          <w:szCs w:val="32"/>
        </w:rPr>
        <w:t>精心组织202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春季田径运动会</w:t>
      </w:r>
      <w:r>
        <w:rPr>
          <w:rFonts w:hint="eastAsia" w:ascii="仿宋_GB2312" w:hAnsi="仿宋" w:eastAsia="仿宋_GB2312"/>
          <w:color w:val="auto"/>
          <w:sz w:val="32"/>
          <w:szCs w:val="32"/>
        </w:rPr>
        <w:t>，保证</w:t>
      </w:r>
      <w:r>
        <w:rPr>
          <w:rFonts w:hint="eastAsia" w:ascii="仿宋_GB2312" w:hAnsi="仿宋" w:eastAsia="仿宋_GB2312"/>
          <w:color w:val="auto"/>
          <w:sz w:val="32"/>
          <w:szCs w:val="32"/>
          <w:lang w:val="en-US" w:eastAsia="zh-CN"/>
        </w:rPr>
        <w:t>比赛</w:t>
      </w:r>
      <w:r>
        <w:rPr>
          <w:rFonts w:hint="eastAsia" w:ascii="仿宋_GB2312" w:hAnsi="仿宋" w:eastAsia="仿宋_GB2312"/>
          <w:color w:val="auto"/>
          <w:sz w:val="32"/>
          <w:szCs w:val="32"/>
        </w:rPr>
        <w:t>有序、有效、有趣</w:t>
      </w:r>
      <w:r>
        <w:rPr>
          <w:rFonts w:hint="eastAsia" w:ascii="仿宋_GB2312" w:hAnsi="仿宋" w:eastAsia="仿宋_GB2312"/>
          <w:color w:val="auto"/>
          <w:sz w:val="32"/>
          <w:szCs w:val="32"/>
          <w:lang w:eastAsia="zh-CN"/>
        </w:rPr>
        <w:t>。</w:t>
      </w:r>
    </w:p>
    <w:p w14:paraId="6AB7E051">
      <w:pPr>
        <w:keepNext w:val="0"/>
        <w:keepLines w:val="0"/>
        <w:pageBreakBefore w:val="0"/>
        <w:widowControl w:val="0"/>
        <w:kinsoku/>
        <w:wordWrap/>
        <w:overflowPunct/>
        <w:topLinePunct w:val="0"/>
        <w:autoSpaceDE/>
        <w:autoSpaceDN/>
        <w:bidi w:val="0"/>
        <w:spacing w:line="520" w:lineRule="exact"/>
        <w:ind w:firstLine="643" w:firstLineChars="200"/>
        <w:rPr>
          <w:rFonts w:hint="eastAsia" w:ascii="仿宋_GB2312" w:hAnsi="仿宋_GB2312" w:eastAsia="仿宋_GB2312" w:cs="仿宋_GB2312"/>
          <w:color w:val="auto"/>
          <w:sz w:val="32"/>
          <w:szCs w:val="32"/>
        </w:rPr>
      </w:pPr>
      <w:r>
        <w:rPr>
          <w:rFonts w:hint="eastAsia" w:ascii="仿宋_GB2312" w:hAnsi="ˎ̥" w:eastAsia="仿宋_GB2312"/>
          <w:b/>
          <w:bCs/>
          <w:color w:val="auto"/>
          <w:sz w:val="32"/>
          <w:szCs w:val="32"/>
          <w:lang w:val="en-US" w:eastAsia="zh-CN"/>
        </w:rPr>
        <w:t>强化学生“三亮”。</w:t>
      </w:r>
      <w:r>
        <w:rPr>
          <w:rFonts w:hint="eastAsia" w:ascii="仿宋_GB2312" w:hAnsi="ˎ̥" w:eastAsia="仿宋_GB2312"/>
          <w:b w:val="0"/>
          <w:bCs w:val="0"/>
          <w:color w:val="auto"/>
          <w:sz w:val="32"/>
          <w:szCs w:val="32"/>
          <w:lang w:val="en-US" w:eastAsia="zh-CN"/>
        </w:rPr>
        <w:t>上课回答问题，要用普通话，声音要响亮；见到老师，要敬礼用普通话问老师好，声音要洪亮；校服穿戴红领巾佩戴要规范整洁明亮。</w:t>
      </w:r>
      <w:r>
        <w:rPr>
          <w:rFonts w:hint="eastAsia" w:ascii="仿宋_GB2312" w:hAnsi="仿宋_GB2312" w:eastAsia="仿宋_GB2312" w:cs="仿宋_GB2312"/>
          <w:color w:val="auto"/>
          <w:sz w:val="32"/>
          <w:szCs w:val="32"/>
        </w:rPr>
        <w:t>将“三亮”要求深度融入日常德育主阵地，通过</w:t>
      </w:r>
      <w:r>
        <w:rPr>
          <w:rFonts w:hint="eastAsia" w:ascii="仿宋_GB2312" w:hAnsi="仿宋_GB2312" w:eastAsia="仿宋_GB2312" w:cs="仿宋_GB2312"/>
          <w:color w:val="auto"/>
          <w:sz w:val="32"/>
          <w:szCs w:val="32"/>
          <w:lang w:val="en-US" w:eastAsia="zh-CN"/>
        </w:rPr>
        <w:t>不同方式</w:t>
      </w:r>
      <w:r>
        <w:rPr>
          <w:rFonts w:hint="eastAsia" w:ascii="仿宋_GB2312" w:hAnsi="仿宋_GB2312" w:eastAsia="仿宋_GB2312" w:cs="仿宋_GB2312"/>
          <w:color w:val="auto"/>
          <w:sz w:val="32"/>
          <w:szCs w:val="32"/>
        </w:rPr>
        <w:t>强化专项训练与实践，让规范成为习惯，让习惯滋养气质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一是利用</w:t>
      </w:r>
      <w:r>
        <w:rPr>
          <w:rFonts w:hint="eastAsia" w:ascii="仿宋_GB2312" w:hAnsi="仿宋_GB2312" w:eastAsia="仿宋_GB2312" w:cs="仿宋_GB2312"/>
          <w:color w:val="auto"/>
          <w:sz w:val="32"/>
          <w:szCs w:val="32"/>
        </w:rPr>
        <w:t>升旗仪式</w:t>
      </w:r>
      <w:r>
        <w:rPr>
          <w:rFonts w:hint="eastAsia" w:ascii="仿宋_GB2312" w:hAnsi="仿宋_GB2312" w:eastAsia="仿宋_GB2312" w:cs="仿宋_GB2312"/>
          <w:color w:val="auto"/>
          <w:sz w:val="32"/>
          <w:szCs w:val="32"/>
          <w:lang w:val="en-US" w:eastAsia="zh-CN"/>
        </w:rPr>
        <w:t>加强教育；二是</w:t>
      </w:r>
      <w:r>
        <w:rPr>
          <w:rFonts w:hint="eastAsia" w:ascii="仿宋_GB2312" w:hAnsi="仿宋_GB2312" w:eastAsia="仿宋_GB2312" w:cs="仿宋_GB2312"/>
          <w:color w:val="auto"/>
          <w:sz w:val="32"/>
          <w:szCs w:val="32"/>
        </w:rPr>
        <w:t>定期组织召开“三亮伴我行”主题班会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通过观看自拍</w:t>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rPr>
        <w:t>精选的校园“三亮”行为正反面微视频，引导学生辨析讨论“怎样做更好”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三是利用</w:t>
      </w:r>
      <w:r>
        <w:rPr>
          <w:rFonts w:hint="eastAsia" w:ascii="仿宋_GB2312" w:hAnsi="仿宋_GB2312" w:eastAsia="仿宋_GB2312" w:cs="仿宋_GB2312"/>
          <w:color w:val="auto"/>
          <w:sz w:val="32"/>
          <w:szCs w:val="32"/>
        </w:rPr>
        <w:t>每天课间操</w:t>
      </w:r>
      <w:r>
        <w:rPr>
          <w:rFonts w:hint="eastAsia" w:ascii="仿宋_GB2312" w:hAnsi="仿宋_GB2312" w:eastAsia="仿宋_GB2312" w:cs="仿宋_GB2312"/>
          <w:color w:val="auto"/>
          <w:sz w:val="32"/>
          <w:szCs w:val="32"/>
          <w:lang w:val="en-US" w:eastAsia="zh-CN"/>
        </w:rPr>
        <w:t>结束</w:t>
      </w:r>
      <w:r>
        <w:rPr>
          <w:rFonts w:hint="eastAsia" w:ascii="仿宋_GB2312" w:hAnsi="仿宋_GB2312" w:eastAsia="仿宋_GB2312" w:cs="仿宋_GB2312"/>
          <w:color w:val="auto"/>
          <w:sz w:val="32"/>
          <w:szCs w:val="32"/>
        </w:rPr>
        <w:t>前进行专项训练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四是</w:t>
      </w:r>
      <w:r>
        <w:rPr>
          <w:rFonts w:hint="eastAsia" w:ascii="仿宋_GB2312" w:hAnsi="仿宋_GB2312" w:eastAsia="仿宋_GB2312" w:cs="仿宋_GB2312"/>
          <w:color w:val="auto"/>
          <w:sz w:val="32"/>
          <w:szCs w:val="32"/>
        </w:rPr>
        <w:t>定期检查，并及时公示检查结果，纳入班级量化。</w:t>
      </w:r>
    </w:p>
    <w:p w14:paraId="075D6CA1">
      <w:pPr>
        <w:keepNext w:val="0"/>
        <w:keepLines w:val="0"/>
        <w:pageBreakBefore w:val="0"/>
        <w:widowControl w:val="0"/>
        <w:kinsoku/>
        <w:wordWrap/>
        <w:overflowPunct/>
        <w:topLinePunct w:val="0"/>
        <w:autoSpaceDE/>
        <w:autoSpaceDN/>
        <w:bidi w:val="0"/>
        <w:spacing w:line="520"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20.</w:t>
      </w:r>
      <w:r>
        <w:rPr>
          <w:rFonts w:hint="eastAsia" w:ascii="仿宋_GB2312" w:hAnsi="仿宋_GB2312" w:eastAsia="仿宋_GB2312" w:cs="仿宋_GB2312"/>
          <w:b/>
          <w:bCs/>
          <w:color w:val="auto"/>
          <w:sz w:val="32"/>
          <w:szCs w:val="32"/>
        </w:rPr>
        <w:t>协同·育人共建工程</w:t>
      </w:r>
    </w:p>
    <w:p w14:paraId="18630A0D">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强化三支队伍。</w:t>
      </w:r>
      <w:r>
        <w:rPr>
          <w:rFonts w:hint="eastAsia" w:ascii="仿宋_GB2312" w:eastAsia="仿宋_GB2312"/>
          <w:color w:val="auto"/>
          <w:sz w:val="32"/>
          <w:szCs w:val="32"/>
        </w:rPr>
        <w:t>一是德育干部队伍建设。我们要求德育干部要有德育一盘棋的意识，做到五勤：勤学习、勤动腿、勤观察、勤动嘴、勤思考。二是班主任队伍建设。</w:t>
      </w:r>
      <w:r>
        <w:rPr>
          <w:rFonts w:hint="eastAsia" w:ascii="仿宋_GB2312" w:eastAsia="仿宋_GB2312"/>
          <w:color w:val="auto"/>
          <w:sz w:val="32"/>
          <w:szCs w:val="32"/>
          <w:lang w:val="en-US" w:eastAsia="zh-CN"/>
        </w:rPr>
        <w:t>班主任要做到“以德立班、以规治班、以情润班、以勤强班”。</w:t>
      </w:r>
      <w:r>
        <w:rPr>
          <w:rFonts w:hint="eastAsia" w:ascii="仿宋_GB2312" w:eastAsia="仿宋_GB2312"/>
          <w:color w:val="auto"/>
          <w:sz w:val="32"/>
          <w:szCs w:val="32"/>
        </w:rPr>
        <w:t>选好班主任队伍，</w:t>
      </w:r>
      <w:r>
        <w:rPr>
          <w:rFonts w:hint="eastAsia" w:ascii="仿宋_GB2312" w:eastAsia="仿宋_GB2312"/>
          <w:color w:val="auto"/>
          <w:sz w:val="32"/>
          <w:szCs w:val="32"/>
          <w:lang w:val="en-US" w:eastAsia="zh-CN"/>
        </w:rPr>
        <w:t>开展好班主任工作的培训，</w:t>
      </w:r>
      <w:r>
        <w:rPr>
          <w:rFonts w:hint="eastAsia" w:ascii="仿宋_GB2312" w:eastAsia="仿宋_GB2312"/>
          <w:color w:val="auto"/>
          <w:sz w:val="32"/>
          <w:szCs w:val="32"/>
        </w:rPr>
        <w:t>做到能吃苦能战斗不怕困难，举行班主任交流会（优秀班主任表彰、经验交流、节目慰问、物质慰问等），本学期拟以“苏堂开讲”平台及班主任管理经验主题短视频为主要载体，持续推进相关经验交流的系列化与常态化，着力提升工作的实效性与影响力。</w:t>
      </w:r>
      <w:r>
        <w:rPr>
          <w:rFonts w:hint="eastAsia" w:ascii="仿宋_GB2312" w:eastAsia="仿宋_GB2312"/>
          <w:color w:val="auto"/>
          <w:sz w:val="32"/>
          <w:szCs w:val="32"/>
        </w:rPr>
        <w:t>培养班主任沉下心来善于做后进生、熊孩子、问题学生思想工作</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做真教育，少些功利、少些捷径、少些懒惰，要真心付出、真心投入</w:t>
      </w:r>
      <w:r>
        <w:rPr>
          <w:rFonts w:hint="eastAsia" w:ascii="仿宋_GB2312" w:eastAsia="仿宋_GB2312"/>
          <w:color w:val="auto"/>
          <w:sz w:val="32"/>
          <w:szCs w:val="32"/>
        </w:rPr>
        <w:t>。对优秀班主任进行表彰，班主任费的发放要按照量化拉开档次。三是学生干部队伍建设。要注重学生干部队伍的人员选拔和培训工作，严格落实学生干部队伍培训、量化制度，综合提升学生干部的素质。</w:t>
      </w:r>
      <w:bookmarkStart w:id="2" w:name="OLE_LINK3"/>
      <w:r>
        <w:rPr>
          <w:rFonts w:hint="eastAsia" w:ascii="仿宋_GB2312" w:eastAsia="仿宋_GB2312"/>
          <w:color w:val="auto"/>
          <w:sz w:val="32"/>
          <w:szCs w:val="32"/>
        </w:rPr>
        <w:t>本学期拟在进校、环保、普通话、安全等各项常规检查管理中，全面推行以班级为单位选拔学生干部参与管理的做法。学生干部的工作情况将实行周通报、月汇总制度，每周在班会公布并纳入班级量化考核，旨在构建科学高效的自主管理机制，切实提升常规管理工作的实效性与规范性。</w:t>
      </w:r>
      <w:bookmarkEnd w:id="2"/>
    </w:p>
    <w:p w14:paraId="0DA277DE">
      <w:pPr>
        <w:keepNext w:val="0"/>
        <w:keepLines w:val="0"/>
        <w:pageBreakBefore w:val="0"/>
        <w:widowControl w:val="0"/>
        <w:kinsoku/>
        <w:wordWrap/>
        <w:overflowPunct/>
        <w:topLinePunct w:val="0"/>
        <w:autoSpaceDE/>
        <w:autoSpaceDN/>
        <w:bidi w:val="0"/>
        <w:spacing w:line="520" w:lineRule="exact"/>
        <w:ind w:firstLine="643" w:firstLineChars="200"/>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加强家校合作。</w:t>
      </w:r>
      <w:r>
        <w:rPr>
          <w:rFonts w:hint="eastAsia" w:ascii="仿宋_GB2312" w:hAnsi="仿宋_GB2312" w:eastAsia="仿宋_GB2312" w:cs="仿宋_GB2312"/>
          <w:color w:val="auto"/>
          <w:sz w:val="32"/>
          <w:szCs w:val="32"/>
        </w:rPr>
        <w:t>做好家庭教育指导中心工作，一是定期向家长推送家庭教育知识；二是继续依托苏堂开讲或家长会等形式给家长做讲座，指导家庭教育；三是开展家庭教育优秀案例评比，集结成册，推送给家长。</w:t>
      </w:r>
      <w:r>
        <w:rPr>
          <w:rFonts w:hint="eastAsia" w:ascii="仿宋_GB2312" w:hAnsi="仿宋_GB2312" w:eastAsia="仿宋_GB2312" w:cs="仿宋_GB2312"/>
          <w:color w:val="auto"/>
          <w:sz w:val="32"/>
          <w:szCs w:val="32"/>
          <w:lang w:val="en-US" w:eastAsia="zh-CN"/>
        </w:rPr>
        <w:t>利用好</w:t>
      </w:r>
      <w:r>
        <w:rPr>
          <w:rFonts w:hint="eastAsia" w:ascii="仿宋_GB2312" w:hAnsi="仿宋_GB2312" w:eastAsia="仿宋_GB2312" w:cs="仿宋_GB2312"/>
          <w:color w:val="auto"/>
          <w:sz w:val="32"/>
          <w:szCs w:val="32"/>
        </w:rPr>
        <w:t>班级、级部、学校三级家委会家委会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搭建家校协同育人桥梁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赋能学生成长支持体系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激活家长教育主体意识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提升学校、班级治理水平。开好家长会实现家校共育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让家长更好的了解孩子在校表现情况，架起家校真诚沟通的桥梁</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不断创新形式，比如进行家长家庭教育培训、让家长与孩子相互写信等。</w:t>
      </w:r>
      <w:r>
        <w:rPr>
          <w:rFonts w:hint="eastAsia" w:ascii="仿宋_GB2312" w:hAnsi="仿宋_GB2312" w:eastAsia="仿宋_GB2312" w:cs="仿宋_GB2312"/>
          <w:color w:val="auto"/>
          <w:sz w:val="32"/>
          <w:szCs w:val="32"/>
        </w:rPr>
        <w:t>结合全员育人导师制工作，</w:t>
      </w:r>
      <w:r>
        <w:rPr>
          <w:rFonts w:hint="eastAsia" w:ascii="仿宋_GB2312" w:hAnsi="仿宋_GB2312" w:eastAsia="仿宋_GB2312" w:cs="仿宋_GB2312"/>
          <w:color w:val="auto"/>
          <w:sz w:val="32"/>
          <w:szCs w:val="32"/>
          <w:lang w:val="en-US" w:eastAsia="zh-CN"/>
        </w:rPr>
        <w:t>不打折扣的</w:t>
      </w:r>
      <w:r>
        <w:rPr>
          <w:rFonts w:hint="eastAsia" w:ascii="仿宋_GB2312" w:hAnsi="仿宋_GB2312" w:eastAsia="仿宋_GB2312" w:cs="仿宋_GB2312"/>
          <w:color w:val="auto"/>
          <w:sz w:val="32"/>
          <w:szCs w:val="32"/>
        </w:rPr>
        <w:t>开展好全员家访。</w:t>
      </w:r>
    </w:p>
    <w:p w14:paraId="235E5325">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b/>
          <w:bCs/>
          <w:color w:val="auto"/>
          <w:sz w:val="32"/>
          <w:szCs w:val="32"/>
          <w:lang w:eastAsia="zh-CN"/>
        </w:rPr>
      </w:pPr>
      <w:r>
        <w:rPr>
          <w:rFonts w:hint="eastAsia" w:ascii="楷体" w:hAnsi="楷体" w:eastAsia="楷体"/>
          <w:b/>
          <w:bCs/>
          <w:color w:val="auto"/>
          <w:sz w:val="32"/>
          <w:szCs w:val="32"/>
          <w:lang w:eastAsia="zh-CN"/>
        </w:rPr>
        <w:t>（</w:t>
      </w:r>
      <w:r>
        <w:rPr>
          <w:rFonts w:hint="eastAsia" w:ascii="楷体" w:hAnsi="楷体" w:eastAsia="楷体"/>
          <w:b/>
          <w:bCs/>
          <w:color w:val="auto"/>
          <w:sz w:val="32"/>
          <w:szCs w:val="32"/>
          <w:lang w:val="en-US" w:eastAsia="zh-CN"/>
        </w:rPr>
        <w:t>六</w:t>
      </w:r>
      <w:r>
        <w:rPr>
          <w:rFonts w:hint="eastAsia" w:ascii="楷体" w:hAnsi="楷体" w:eastAsia="楷体"/>
          <w:b/>
          <w:bCs/>
          <w:color w:val="auto"/>
          <w:sz w:val="32"/>
          <w:szCs w:val="32"/>
          <w:lang w:eastAsia="zh-CN"/>
        </w:rPr>
        <w:t>）</w:t>
      </w:r>
      <w:r>
        <w:rPr>
          <w:rFonts w:hint="eastAsia" w:ascii="楷体" w:hAnsi="楷体" w:eastAsia="楷体"/>
          <w:b/>
          <w:bCs/>
          <w:color w:val="auto"/>
          <w:sz w:val="32"/>
          <w:szCs w:val="32"/>
        </w:rPr>
        <w:t>教学管理</w:t>
      </w:r>
    </w:p>
    <w:p w14:paraId="3B5A6E7A">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3" w:firstLineChars="200"/>
        <w:textAlignment w:val="auto"/>
        <w:rPr>
          <w:rFonts w:hint="default"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21.课程管理</w:t>
      </w:r>
    </w:p>
    <w:p w14:paraId="7ABA3043">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3" w:firstLineChars="200"/>
        <w:textAlignment w:val="auto"/>
        <w:rPr>
          <w:rFonts w:hint="eastAsia" w:ascii="仿宋_GB2312" w:hAnsi="ˎ̥" w:eastAsia="仿宋_GB2312"/>
          <w:color w:val="auto"/>
          <w:sz w:val="32"/>
          <w:szCs w:val="32"/>
          <w:lang w:val="en-US" w:eastAsia="zh-CN"/>
        </w:rPr>
      </w:pPr>
      <w:r>
        <w:rPr>
          <w:rFonts w:hint="eastAsia" w:ascii="仿宋_GB2312" w:eastAsia="仿宋_GB2312"/>
          <w:b/>
          <w:bCs/>
          <w:color w:val="auto"/>
          <w:sz w:val="32"/>
          <w:szCs w:val="32"/>
          <w:lang w:val="en-US" w:eastAsia="zh-CN"/>
        </w:rPr>
        <w:t>深化课程理念。</w:t>
      </w:r>
      <w:r>
        <w:rPr>
          <w:rFonts w:hint="eastAsia" w:ascii="仿宋_GB2312" w:hAnsi="仿宋_GB2312" w:eastAsia="仿宋_GB2312" w:cs="仿宋_GB2312"/>
          <w:b w:val="0"/>
          <w:bCs/>
          <w:color w:val="auto"/>
          <w:sz w:val="32"/>
          <w:szCs w:val="32"/>
          <w:lang w:val="en-US" w:eastAsia="zh-CN"/>
        </w:rPr>
        <w:t>中华人民共和国教育部制定的义务教育课程方案（2022年版）明确要求：义务教育课程包括国家课程、地方课程和校本课程三类。以国家课程为主体，奠定共同基础；以地方课程和校本课程为拓展补充，兼顾差异。国家课程由国务院教育行政部门统一组织开发、设置。所有学生必须按规定修习。地方课程由省级教育行政部门统筹规划，确定开发主体。充分利用地方特色教育资源，注重用好中华优秀传统文化资源和红色资源, 强化实践性、体验性、选择性，促进学生认识家乡，涵养家国情怀, 铸牢中华民族共同体意识。校本课程由学校组织开发，立足学校办学传统和目标，发挥特色教育教学资源优势，以多种课程形态服务学生个性化学习需求。校本课程原则上由学生自主选择。学校课程设置聚焦中国学生发展核心素养，培养学生适应未来发展的正确价值观、必备品格和关键能力。坚持以“和美校园、爱暖师生”为育人情怀的“和爱”教育，树立“为学生终身发展夯实基础”的育人理念，培养有理想、有本领、有担当，德智体美劳全面发展的新时代“鸽娃”：</w:t>
      </w:r>
      <w:r>
        <w:rPr>
          <w:rFonts w:hint="eastAsia" w:ascii="仿宋_GB2312" w:hAnsi="ˎ̥" w:eastAsia="仿宋_GB2312"/>
          <w:color w:val="auto"/>
          <w:sz w:val="32"/>
          <w:szCs w:val="32"/>
          <w:lang w:val="en-US" w:eastAsia="zh-CN"/>
        </w:rPr>
        <w:t>“知礼鸽娃”（</w:t>
      </w:r>
      <w:r>
        <w:rPr>
          <w:rFonts w:hint="eastAsia" w:ascii="仿宋_GB2312" w:hAnsi="仿宋_GB2312" w:eastAsia="仿宋_GB2312" w:cs="仿宋_GB2312"/>
          <w:color w:val="auto"/>
          <w:kern w:val="2"/>
          <w:sz w:val="21"/>
          <w:szCs w:val="21"/>
          <w:lang w:val="en-US" w:eastAsia="zh-CN" w:bidi="ar-SA"/>
        </w:rPr>
        <w:t>热爱祖国、举止文明、诚实守信、尊重他人、懂得感恩</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博学</w:t>
      </w:r>
      <w:r>
        <w:rPr>
          <w:rFonts w:hint="eastAsia" w:ascii="仿宋_GB2312" w:hAnsi="ˎ̥" w:eastAsia="仿宋_GB2312"/>
          <w:color w:val="auto"/>
          <w:sz w:val="32"/>
          <w:szCs w:val="32"/>
        </w:rPr>
        <w:t>鸽娃</w:t>
      </w:r>
      <w:r>
        <w:rPr>
          <w:rFonts w:hint="eastAsia" w:ascii="仿宋_GB2312" w:hAnsi="ˎ̥" w:eastAsia="仿宋_GB2312"/>
          <w:color w:val="auto"/>
          <w:sz w:val="32"/>
          <w:szCs w:val="32"/>
          <w:lang w:eastAsia="zh-CN"/>
        </w:rPr>
        <w:t>”（</w:t>
      </w:r>
      <w:r>
        <w:rPr>
          <w:rFonts w:hint="eastAsia" w:ascii="仿宋_GB2312" w:hAnsi="仿宋_GB2312" w:eastAsia="仿宋_GB2312" w:cs="仿宋_GB2312"/>
          <w:color w:val="auto"/>
          <w:kern w:val="2"/>
          <w:sz w:val="21"/>
          <w:szCs w:val="21"/>
          <w:lang w:val="en-US" w:eastAsia="zh-CN" w:bidi="ar-SA"/>
        </w:rPr>
        <w:t>学会倾听、善于思考、敢于发言、自主读书、崇尚真知</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“尚健鸽娃”（</w:t>
      </w:r>
      <w:r>
        <w:rPr>
          <w:rFonts w:hint="eastAsia" w:ascii="仿宋_GB2312" w:hAnsi="仿宋_GB2312" w:eastAsia="仿宋_GB2312" w:cs="仿宋_GB2312"/>
          <w:color w:val="auto"/>
          <w:kern w:val="2"/>
          <w:sz w:val="21"/>
          <w:szCs w:val="21"/>
          <w:lang w:val="en-US" w:eastAsia="zh-CN" w:bidi="ar-SA"/>
        </w:rPr>
        <w:t>阳光健康、珍爱生命、自信自爱、勤于锻炼、耐挫顽强</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“才艺鸽娃”</w:t>
      </w:r>
      <w:r>
        <w:rPr>
          <w:rFonts w:hint="eastAsia" w:ascii="仿宋_GB2312" w:hAnsi="ˎ̥" w:eastAsia="仿宋_GB2312"/>
          <w:color w:val="auto"/>
          <w:sz w:val="32"/>
          <w:szCs w:val="32"/>
          <w:lang w:eastAsia="zh-CN"/>
        </w:rPr>
        <w:t>（</w:t>
      </w:r>
      <w:r>
        <w:rPr>
          <w:rFonts w:hint="eastAsia" w:ascii="仿宋_GB2312" w:hAnsi="仿宋_GB2312" w:eastAsia="仿宋_GB2312" w:cs="仿宋_GB2312"/>
          <w:color w:val="auto"/>
          <w:kern w:val="2"/>
          <w:sz w:val="21"/>
          <w:szCs w:val="21"/>
          <w:lang w:val="en-US" w:eastAsia="zh-CN" w:bidi="ar-SA"/>
        </w:rPr>
        <w:t>艺术感知、艺术发现、艺术体验、艺术欣赏、艺术创造</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勤劳</w:t>
      </w:r>
      <w:r>
        <w:rPr>
          <w:rFonts w:hint="eastAsia" w:ascii="仿宋_GB2312" w:hAnsi="ˎ̥" w:eastAsia="仿宋_GB2312"/>
          <w:color w:val="auto"/>
          <w:sz w:val="32"/>
          <w:szCs w:val="32"/>
        </w:rPr>
        <w:t>鸽娃”</w:t>
      </w:r>
      <w:r>
        <w:rPr>
          <w:rFonts w:hint="eastAsia" w:ascii="仿宋_GB2312" w:hAnsi="ˎ̥" w:eastAsia="仿宋_GB2312"/>
          <w:color w:val="auto"/>
          <w:sz w:val="32"/>
          <w:szCs w:val="32"/>
          <w:lang w:eastAsia="zh-CN"/>
        </w:rPr>
        <w:t>（</w:t>
      </w:r>
      <w:r>
        <w:rPr>
          <w:rFonts w:hint="eastAsia" w:ascii="仿宋_GB2312" w:hAnsi="仿宋_GB2312" w:eastAsia="仿宋_GB2312" w:cs="仿宋_GB2312"/>
          <w:color w:val="auto"/>
          <w:kern w:val="2"/>
          <w:sz w:val="21"/>
          <w:szCs w:val="21"/>
          <w:lang w:val="en-US" w:eastAsia="zh-CN" w:bidi="ar-SA"/>
        </w:rPr>
        <w:t>勤俭节约、辛勤劳动、吃苦耐劳、持之以恒、责任担当</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等。</w:t>
      </w:r>
    </w:p>
    <w:p w14:paraId="092F494F">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3" w:firstLineChars="200"/>
        <w:textAlignment w:val="auto"/>
        <w:rPr>
          <w:rFonts w:hint="eastAsia" w:ascii="仿宋_GB2312" w:hAnsi="楷体" w:eastAsia="仿宋_GB2312" w:cstheme="minorBidi"/>
          <w:color w:val="auto"/>
          <w:kern w:val="2"/>
          <w:sz w:val="32"/>
          <w:szCs w:val="32"/>
          <w:lang w:val="en-US" w:eastAsia="zh-CN" w:bidi="ar-SA"/>
        </w:rPr>
      </w:pPr>
      <w:r>
        <w:rPr>
          <w:rFonts w:hint="eastAsia" w:ascii="仿宋_GB2312" w:eastAsia="仿宋_GB2312"/>
          <w:b/>
          <w:color w:val="auto"/>
          <w:sz w:val="32"/>
          <w:szCs w:val="32"/>
          <w:lang w:val="en-US" w:eastAsia="zh-CN"/>
        </w:rPr>
        <w:t>聚焦核心素养。</w:t>
      </w:r>
      <w:r>
        <w:rPr>
          <w:rFonts w:hint="eastAsia" w:ascii="仿宋_GB2312" w:eastAsia="仿宋_GB2312"/>
          <w:b w:val="0"/>
          <w:bCs/>
          <w:color w:val="auto"/>
          <w:sz w:val="32"/>
          <w:szCs w:val="32"/>
          <w:lang w:val="en-US" w:eastAsia="zh-CN"/>
        </w:rPr>
        <w:t>新</w:t>
      </w:r>
      <w:r>
        <w:rPr>
          <w:rFonts w:hint="eastAsia" w:ascii="仿宋_GB2312" w:hAnsi="楷体" w:eastAsia="仿宋_GB2312" w:cstheme="minorBidi"/>
          <w:b w:val="0"/>
          <w:bCs/>
          <w:color w:val="auto"/>
          <w:kern w:val="2"/>
          <w:sz w:val="32"/>
          <w:szCs w:val="32"/>
          <w:lang w:val="en-US" w:eastAsia="zh-CN" w:bidi="ar-SA"/>
        </w:rPr>
        <w:t>课程目标：</w:t>
      </w:r>
      <w:r>
        <w:rPr>
          <w:rFonts w:hint="eastAsia" w:ascii="仿宋_GB2312" w:hAnsi="楷体" w:eastAsia="仿宋_GB2312" w:cstheme="minorBidi"/>
          <w:color w:val="auto"/>
          <w:kern w:val="2"/>
          <w:sz w:val="32"/>
          <w:szCs w:val="32"/>
          <w:lang w:val="en-US" w:eastAsia="zh-CN" w:bidi="ar-SA"/>
        </w:rPr>
        <w:t>有理想、有本领、有担当，德智体美劳全面发展。课程基本原则：坚持全面发展，育人为本；面向全体学生，因材施教；聚焦核心素养，面向未来；加强课程综合，注重关联；变革育人方式，突出实践。</w:t>
      </w:r>
    </w:p>
    <w:p w14:paraId="0A318355">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textAlignment w:val="auto"/>
        <w:rPr>
          <w:rFonts w:hint="eastAsia" w:ascii="仿宋_GB2312" w:hAnsi="ˎ̥" w:eastAsia="仿宋_GB2312"/>
          <w:color w:val="auto"/>
          <w:sz w:val="32"/>
          <w:szCs w:val="32"/>
          <w:lang w:val="en-US" w:eastAsia="zh-CN"/>
        </w:rPr>
      </w:pPr>
      <w:r>
        <w:rPr>
          <w:rFonts w:hint="eastAsia" w:ascii="仿宋_GB2312" w:hAnsi="楷体" w:eastAsia="仿宋_GB2312" w:cstheme="minorBidi"/>
          <w:color w:val="auto"/>
          <w:kern w:val="2"/>
          <w:sz w:val="32"/>
          <w:szCs w:val="32"/>
          <w:lang w:val="en-US" w:eastAsia="zh-CN" w:bidi="ar-SA"/>
        </w:rPr>
        <w:t>语文核心素养：文化自信、语言运用、思维能力、审美创造；数学核心素养：会用数学的眼光观察现实世界、会用数学的思维思考现实世界、会用数学的语言表达现实世界；英语核心素养：语言能力、文化意识、思维品质、学习能力；道法核心素养：政治认同、道德修养、法治观念、健全人格、责任意识；科学核心素养：科学观念、科学思维、探究实践、态度责任；体育的核心素养：运动能力、健康行为、体育品德；艺术核心素养：审美感知、艺术表现、创意实践、文化理解。新</w:t>
      </w:r>
      <w:r>
        <w:rPr>
          <w:rFonts w:hint="default" w:ascii="仿宋_GB2312" w:hAnsi="楷体" w:eastAsia="仿宋_GB2312" w:cstheme="minorBidi"/>
          <w:color w:val="auto"/>
          <w:kern w:val="2"/>
          <w:sz w:val="32"/>
          <w:szCs w:val="32"/>
          <w:lang w:val="en-US" w:eastAsia="zh-CN" w:bidi="ar-SA"/>
        </w:rPr>
        <w:t>课程方案</w:t>
      </w:r>
      <w:r>
        <w:rPr>
          <w:rFonts w:hint="eastAsia" w:ascii="仿宋_GB2312" w:hAnsi="楷体" w:eastAsia="仿宋_GB2312" w:cstheme="minorBidi"/>
          <w:color w:val="auto"/>
          <w:kern w:val="2"/>
          <w:sz w:val="32"/>
          <w:szCs w:val="32"/>
          <w:lang w:val="en-US" w:eastAsia="zh-CN" w:bidi="ar-SA"/>
        </w:rPr>
        <w:t>主要变化</w:t>
      </w:r>
      <w:r>
        <w:rPr>
          <w:rFonts w:hint="default" w:ascii="仿宋_GB2312" w:hAnsi="楷体" w:eastAsia="仿宋_GB2312" w:cstheme="minorBidi"/>
          <w:color w:val="auto"/>
          <w:kern w:val="2"/>
          <w:sz w:val="32"/>
          <w:szCs w:val="32"/>
          <w:lang w:val="en-US" w:eastAsia="zh-CN" w:bidi="ar-SA"/>
        </w:rPr>
        <w:t>在于教育理念、‌课程内容、‌教学方式、‌教学评价和教学资源等方面的全面系统改革。‌教育理念的变化：强调以核心素养为导向，‌注重学生的全面发展，‌增加了跨学科主题学习</w:t>
      </w:r>
      <w:r>
        <w:rPr>
          <w:rFonts w:hint="eastAsia" w:ascii="仿宋_GB2312" w:hAnsi="楷体" w:eastAsia="仿宋_GB2312" w:cstheme="minorBidi"/>
          <w:color w:val="auto"/>
          <w:kern w:val="2"/>
          <w:sz w:val="32"/>
          <w:szCs w:val="32"/>
          <w:lang w:val="en-US" w:eastAsia="zh-CN" w:bidi="ar-SA"/>
        </w:rPr>
        <w:t>活动。</w:t>
      </w:r>
      <w:r>
        <w:rPr>
          <w:rFonts w:hint="default" w:ascii="仿宋_GB2312" w:hAnsi="楷体" w:eastAsia="仿宋_GB2312" w:cstheme="minorBidi"/>
          <w:color w:val="auto"/>
          <w:kern w:val="2"/>
          <w:sz w:val="32"/>
          <w:szCs w:val="32"/>
          <w:lang w:val="en-US" w:eastAsia="zh-CN" w:bidi="ar-SA"/>
        </w:rPr>
        <w:t>‌课程内容的变化：在课程内容结构、‌学业质量标准等方面都有较大变化，‌旨在培养学生的核心素养。‌教学方式的变化：‌注重学生的参与和体验，‌强调实践性和探究性学习，‌以激发学生的学习兴趣和积极性。‌教学评价的变化：‌从考知识向考素养转变，‌注重对知识综合运用、‌问题解决表现的考察</w:t>
      </w:r>
      <w:r>
        <w:rPr>
          <w:rFonts w:hint="eastAsia" w:ascii="仿宋_GB2312" w:hAnsi="楷体" w:eastAsia="仿宋_GB2312" w:cstheme="minorBidi"/>
          <w:color w:val="auto"/>
          <w:kern w:val="2"/>
          <w:sz w:val="32"/>
          <w:szCs w:val="32"/>
          <w:lang w:val="en-US" w:eastAsia="zh-CN" w:bidi="ar-SA"/>
        </w:rPr>
        <w:t>。</w:t>
      </w:r>
      <w:r>
        <w:rPr>
          <w:rFonts w:hint="default" w:ascii="仿宋_GB2312" w:hAnsi="楷体" w:eastAsia="仿宋_GB2312" w:cstheme="minorBidi"/>
          <w:color w:val="auto"/>
          <w:kern w:val="2"/>
          <w:sz w:val="32"/>
          <w:szCs w:val="32"/>
          <w:lang w:val="en-US" w:eastAsia="zh-CN" w:bidi="ar-SA"/>
        </w:rPr>
        <w:t>‌教学资源的变化：‌包括教材、‌教辅材料的更新，‌以及数字化教学资源的开发和利用。</w:t>
      </w:r>
    </w:p>
    <w:p w14:paraId="64221E51">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3"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楷体" w:eastAsia="仿宋_GB2312" w:cstheme="minorBidi"/>
          <w:b/>
          <w:bCs/>
          <w:color w:val="auto"/>
          <w:kern w:val="2"/>
          <w:sz w:val="32"/>
          <w:szCs w:val="32"/>
          <w:lang w:val="en-US" w:eastAsia="zh-CN" w:bidi="ar-SA"/>
        </w:rPr>
        <w:t>做好课程设置。</w:t>
      </w:r>
      <w:r>
        <w:rPr>
          <w:rFonts w:hint="eastAsia" w:ascii="仿宋_GB2312" w:eastAsia="仿宋_GB2312"/>
          <w:b/>
          <w:bCs/>
          <w:color w:val="auto"/>
          <w:sz w:val="32"/>
          <w:szCs w:val="32"/>
          <w:lang w:val="en-US" w:eastAsia="zh-CN"/>
        </w:rPr>
        <w:t>落实“校校一个达标课程实施方案”。</w:t>
      </w:r>
      <w:r>
        <w:rPr>
          <w:rFonts w:hint="eastAsia" w:ascii="仿宋_GB2312" w:hAnsi="楷体" w:eastAsia="仿宋_GB2312" w:cstheme="minorBidi"/>
          <w:color w:val="auto"/>
          <w:kern w:val="2"/>
          <w:sz w:val="32"/>
          <w:szCs w:val="32"/>
          <w:lang w:val="en-US" w:eastAsia="zh-CN" w:bidi="ar-SA"/>
        </w:rPr>
        <w:t>国家课程设置道德与法治、语文、数学、英语、科学、信息科技、体育与健康、艺术（音乐和美术）、劳动、综合实践活动。地方课程合并为一节课</w:t>
      </w:r>
      <w:r>
        <w:rPr>
          <w:rFonts w:hint="eastAsia" w:ascii="仿宋_GB2312" w:hAnsi="楷体" w:eastAsia="仿宋_GB2312" w:cstheme="minorBidi"/>
          <w:color w:val="auto"/>
          <w:kern w:val="2"/>
          <w:sz w:val="32"/>
          <w:szCs w:val="32"/>
          <w:lang w:val="en-US" w:eastAsia="zh-CN" w:bidi="ar-SA"/>
        </w:rPr>
        <w:t>。校本课程设置了</w:t>
      </w:r>
      <w:r>
        <w:rPr>
          <w:rFonts w:hint="eastAsia" w:ascii="仿宋_GB2312" w:hAnsi="楷体" w:eastAsia="仿宋_GB2312"/>
          <w:color w:val="auto"/>
          <w:sz w:val="32"/>
          <w:szCs w:val="32"/>
          <w:lang w:val="en-US" w:eastAsia="zh-CN"/>
        </w:rPr>
        <w:t>发展学生特长的</w:t>
      </w:r>
      <w:r>
        <w:rPr>
          <w:rFonts w:hint="eastAsia" w:ascii="仿宋_GB2312" w:hAnsi="楷体" w:eastAsia="仿宋_GB2312"/>
          <w:color w:val="auto"/>
          <w:sz w:val="32"/>
          <w:szCs w:val="32"/>
        </w:rPr>
        <w:t>社团课程</w:t>
      </w:r>
      <w:r>
        <w:rPr>
          <w:rFonts w:hint="eastAsia" w:ascii="仿宋_GB2312" w:hAnsi="楷体" w:eastAsia="仿宋_GB2312"/>
          <w:color w:val="auto"/>
          <w:sz w:val="32"/>
          <w:szCs w:val="32"/>
          <w:lang w:val="en-US" w:eastAsia="zh-CN"/>
        </w:rPr>
        <w:t>,依据学龄年级开发的特色课程,传承学校优秀文化的普适性课程，强化育人管理的德育课程</w:t>
      </w:r>
      <w:r>
        <w:rPr>
          <w:rFonts w:hint="eastAsia" w:ascii="仿宋_GB2312" w:hAnsi="楷体" w:eastAsia="仿宋_GB2312"/>
          <w:color w:val="auto"/>
          <w:sz w:val="32"/>
          <w:szCs w:val="32"/>
          <w:lang w:eastAsia="zh-CN"/>
        </w:rPr>
        <w:t>。</w:t>
      </w:r>
      <w:r>
        <w:rPr>
          <w:rFonts w:hint="eastAsia" w:ascii="仿宋_GB2312" w:hAnsi="楷体" w:eastAsia="仿宋_GB2312"/>
          <w:color w:val="auto"/>
          <w:sz w:val="32"/>
          <w:szCs w:val="32"/>
          <w:lang w:val="en-US" w:eastAsia="zh-CN"/>
        </w:rPr>
        <w:t>社团课程划分以下类别：</w:t>
      </w:r>
      <w:r>
        <w:rPr>
          <w:rFonts w:ascii="仿宋_GB2312" w:hAnsi="仿宋_GB2312" w:eastAsia="仿宋_GB2312"/>
          <w:b w:val="0"/>
          <w:bCs w:val="0"/>
          <w:color w:val="auto"/>
          <w:sz w:val="32"/>
          <w:szCs w:val="32"/>
          <w:vertAlign w:val="baseline"/>
          <w:lang w:val="en-US" w:eastAsia="zh-CN"/>
        </w:rPr>
        <w:t>红色传统、绿色体育、黄色安全、蓝色科技、紫色实践、橙色音乐、丹青美术七彩课程</w:t>
      </w:r>
      <w:r>
        <w:rPr>
          <w:rFonts w:hint="eastAsia" w:ascii="仿宋_GB2312" w:hAnsi="仿宋_GB2312" w:eastAsia="仿宋_GB2312"/>
          <w:b w:val="0"/>
          <w:bCs w:val="0"/>
          <w:color w:val="auto"/>
          <w:sz w:val="32"/>
          <w:szCs w:val="32"/>
          <w:vertAlign w:val="baseline"/>
          <w:lang w:val="en-US" w:eastAsia="zh-CN"/>
        </w:rPr>
        <w:t>，在往年的基础上，利用教师资源和社会资源开发一些精品社团；特色课程按年级开设：</w:t>
      </w:r>
      <w:r>
        <w:rPr>
          <w:rFonts w:hint="eastAsia" w:ascii="仿宋_GB2312" w:hAnsi="楷体" w:eastAsia="仿宋_GB2312"/>
          <w:color w:val="auto"/>
          <w:sz w:val="32"/>
          <w:szCs w:val="32"/>
        </w:rPr>
        <w:t>一</w:t>
      </w:r>
      <w:r>
        <w:rPr>
          <w:rFonts w:hint="eastAsia" w:ascii="仿宋_GB2312" w:hAnsi="楷体" w:eastAsia="仿宋_GB2312"/>
          <w:color w:val="auto"/>
          <w:sz w:val="32"/>
          <w:szCs w:val="32"/>
          <w:lang w:val="en-US" w:eastAsia="zh-CN"/>
        </w:rPr>
        <w:t>年级围棋</w:t>
      </w:r>
      <w:r>
        <w:rPr>
          <w:rFonts w:hint="eastAsia" w:ascii="仿宋_GB2312" w:hAnsi="楷体" w:eastAsia="仿宋_GB2312"/>
          <w:color w:val="auto"/>
          <w:sz w:val="32"/>
          <w:szCs w:val="32"/>
        </w:rPr>
        <w:t>课</w:t>
      </w:r>
      <w:r>
        <w:rPr>
          <w:rFonts w:hint="eastAsia" w:ascii="仿宋_GB2312" w:hAnsi="楷体" w:eastAsia="仿宋_GB2312"/>
          <w:color w:val="auto"/>
          <w:sz w:val="32"/>
          <w:szCs w:val="32"/>
          <w:lang w:val="en-US" w:eastAsia="zh-CN"/>
        </w:rPr>
        <w:t>程</w:t>
      </w:r>
      <w:r>
        <w:rPr>
          <w:rFonts w:hint="eastAsia" w:ascii="仿宋_GB2312" w:hAnsi="楷体" w:eastAsia="仿宋_GB2312"/>
          <w:color w:val="auto"/>
          <w:sz w:val="32"/>
          <w:szCs w:val="32"/>
        </w:rPr>
        <w:t>、</w:t>
      </w:r>
      <w:r>
        <w:rPr>
          <w:rFonts w:hint="eastAsia" w:ascii="仿宋_GB2312" w:hAnsi="楷体" w:eastAsia="仿宋_GB2312"/>
          <w:color w:val="auto"/>
          <w:sz w:val="32"/>
          <w:szCs w:val="32"/>
          <w:lang w:val="en-US" w:eastAsia="zh-CN"/>
        </w:rPr>
        <w:t>二年级的快乐英语、</w:t>
      </w:r>
      <w:r>
        <w:rPr>
          <w:rFonts w:hint="eastAsia" w:ascii="仿宋_GB2312" w:hAnsi="楷体" w:eastAsia="仿宋_GB2312"/>
          <w:color w:val="auto"/>
          <w:sz w:val="32"/>
          <w:szCs w:val="32"/>
        </w:rPr>
        <w:t>三</w:t>
      </w:r>
      <w:r>
        <w:rPr>
          <w:rFonts w:hint="eastAsia" w:ascii="仿宋_GB2312" w:hAnsi="楷体" w:eastAsia="仿宋_GB2312"/>
          <w:color w:val="auto"/>
          <w:sz w:val="32"/>
          <w:szCs w:val="32"/>
          <w:lang w:val="en-US" w:eastAsia="zh-CN"/>
        </w:rPr>
        <w:t>年级游泳课、</w:t>
      </w:r>
      <w:r>
        <w:rPr>
          <w:rFonts w:hint="eastAsia" w:ascii="仿宋_GB2312" w:hAnsi="楷体" w:eastAsia="仿宋_GB2312"/>
          <w:color w:val="auto"/>
          <w:sz w:val="32"/>
          <w:szCs w:val="32"/>
        </w:rPr>
        <w:t>四年级书法课、五</w:t>
      </w:r>
      <w:r>
        <w:rPr>
          <w:rFonts w:hint="eastAsia" w:ascii="仿宋_GB2312" w:hAnsi="楷体" w:eastAsia="仿宋_GB2312"/>
          <w:color w:val="auto"/>
          <w:sz w:val="32"/>
          <w:szCs w:val="32"/>
          <w:lang w:val="en-US" w:eastAsia="zh-CN"/>
        </w:rPr>
        <w:t>六年级的家长课堂</w:t>
      </w:r>
      <w:r>
        <w:rPr>
          <w:rFonts w:hint="eastAsia" w:ascii="仿宋_GB2312" w:hAnsi="楷体" w:eastAsia="仿宋_GB2312"/>
          <w:color w:val="auto"/>
          <w:sz w:val="32"/>
          <w:szCs w:val="32"/>
        </w:rPr>
        <w:t>，</w:t>
      </w:r>
      <w:r>
        <w:rPr>
          <w:rFonts w:hint="eastAsia" w:ascii="仿宋_GB2312" w:hAnsi="楷体" w:eastAsia="仿宋_GB2312"/>
          <w:color w:val="auto"/>
          <w:sz w:val="32"/>
          <w:szCs w:val="32"/>
          <w:lang w:val="en-US" w:eastAsia="zh-CN"/>
        </w:rPr>
        <w:t>依据年龄开设适应未来生活的特色课程</w:t>
      </w:r>
      <w:r>
        <w:rPr>
          <w:rFonts w:hint="eastAsia" w:ascii="仿宋_GB2312" w:hAnsi="楷体" w:eastAsia="仿宋_GB2312"/>
          <w:color w:val="auto"/>
          <w:sz w:val="32"/>
          <w:szCs w:val="32"/>
        </w:rPr>
        <w:t>。</w:t>
      </w:r>
      <w:r>
        <w:rPr>
          <w:rFonts w:hint="eastAsia" w:ascii="仿宋_GB2312" w:hAnsi="楷体" w:eastAsia="仿宋_GB2312"/>
          <w:color w:val="auto"/>
          <w:sz w:val="32"/>
          <w:szCs w:val="32"/>
          <w:lang w:val="en-US" w:eastAsia="zh-CN"/>
        </w:rPr>
        <w:t>普适性课程开设了</w:t>
      </w:r>
      <w:r>
        <w:rPr>
          <w:rFonts w:hint="eastAsia" w:ascii="仿宋_GB2312" w:hAnsi="仿宋_GB2312" w:eastAsia="仿宋_GB2312"/>
          <w:b w:val="0"/>
          <w:bCs w:val="0"/>
          <w:color w:val="auto"/>
          <w:sz w:val="32"/>
          <w:szCs w:val="32"/>
          <w:vertAlign w:val="baseline"/>
          <w:lang w:val="en-US" w:eastAsia="zh-CN"/>
        </w:rPr>
        <w:t>传承学校优秀文化的写字课；响应</w:t>
      </w:r>
      <w:r>
        <w:rPr>
          <w:rFonts w:hint="eastAsia" w:ascii="仿宋_GB2312" w:hAnsi="仿宋_GB2312" w:eastAsia="仿宋_GB2312"/>
          <w:b w:val="0"/>
          <w:bCs w:val="0"/>
          <w:color w:val="auto"/>
          <w:sz w:val="32"/>
          <w:szCs w:val="32"/>
          <w:vertAlign w:val="baseline"/>
          <w:lang w:val="en-US" w:eastAsia="zh-CN"/>
        </w:rPr>
        <w:t>国家号召开设的</w:t>
      </w:r>
      <w:r>
        <w:rPr>
          <w:rFonts w:hint="eastAsia" w:ascii="仿宋_GB2312" w:hAnsi="楷体" w:eastAsia="仿宋_GB2312"/>
          <w:color w:val="auto"/>
          <w:sz w:val="32"/>
          <w:szCs w:val="32"/>
          <w:lang w:val="en-US" w:eastAsia="zh-CN"/>
        </w:rPr>
        <w:t>班班共读课，通过大量阅读及早链接新中考；德育课程以</w:t>
      </w:r>
      <w:r>
        <w:rPr>
          <w:rFonts w:hint="eastAsia" w:ascii="仿宋_GB2312" w:hAnsi="楷体" w:eastAsia="仿宋_GB2312"/>
          <w:color w:val="auto"/>
          <w:sz w:val="32"/>
          <w:szCs w:val="32"/>
        </w:rPr>
        <w:t>习惯养成教育、生命安全教育、感恩情感教育、爱国情感教育、卫生劳动教育、班级文化建设</w:t>
      </w:r>
      <w:r>
        <w:rPr>
          <w:rFonts w:hint="eastAsia" w:ascii="仿宋_GB2312" w:hAnsi="楷体" w:eastAsia="仿宋_GB2312"/>
          <w:color w:val="auto"/>
          <w:sz w:val="32"/>
          <w:szCs w:val="32"/>
          <w:lang w:eastAsia="zh-CN"/>
        </w:rPr>
        <w:t>、</w:t>
      </w:r>
      <w:r>
        <w:rPr>
          <w:rFonts w:hint="eastAsia" w:ascii="仿宋_GB2312" w:hAnsi="楷体" w:eastAsia="仿宋_GB2312"/>
          <w:color w:val="auto"/>
          <w:sz w:val="32"/>
          <w:szCs w:val="32"/>
        </w:rPr>
        <w:t>心理成长、研学远足等</w:t>
      </w:r>
      <w:r>
        <w:rPr>
          <w:rFonts w:hint="eastAsia" w:ascii="仿宋_GB2312" w:hAnsi="楷体" w:eastAsia="仿宋_GB2312"/>
          <w:color w:val="auto"/>
          <w:sz w:val="32"/>
          <w:szCs w:val="32"/>
          <w:lang w:val="en-US" w:eastAsia="zh-CN"/>
        </w:rPr>
        <w:t>为主。本学期将进一步加大力度规范各类校本课程的上课常规和上课质量，确保课程开设的效果。</w:t>
      </w:r>
    </w:p>
    <w:p w14:paraId="4CE437E8">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rFonts w:hint="eastAsia" w:ascii="仿宋_GB2312" w:hAnsi="楷体" w:eastAsia="仿宋_GB2312" w:cstheme="minorBidi"/>
          <w:color w:val="auto"/>
          <w:kern w:val="2"/>
          <w:sz w:val="32"/>
          <w:szCs w:val="32"/>
          <w:lang w:val="en-US" w:eastAsia="zh-CN" w:bidi="ar-SA"/>
        </w:rPr>
      </w:pPr>
      <w:r>
        <w:rPr>
          <w:rFonts w:hint="eastAsia" w:ascii="仿宋_GB2312" w:hAnsi="仿宋_GB2312" w:eastAsia="仿宋_GB2312" w:cs="仿宋_GB2312"/>
          <w:b/>
          <w:bCs w:val="0"/>
          <w:color w:val="auto"/>
          <w:sz w:val="32"/>
          <w:szCs w:val="32"/>
          <w:lang w:val="en-US" w:eastAsia="zh-CN"/>
        </w:rPr>
        <w:t>开好特色课程。</w:t>
      </w:r>
      <w:r>
        <w:rPr>
          <w:rFonts w:hint="eastAsia" w:ascii="仿宋_GB2312" w:hAnsi="楷体" w:eastAsia="仿宋_GB2312"/>
          <w:color w:val="auto"/>
          <w:sz w:val="32"/>
          <w:szCs w:val="32"/>
        </w:rPr>
        <w:t>丰富社团课程，</w:t>
      </w:r>
      <w:r>
        <w:rPr>
          <w:rFonts w:hint="eastAsia" w:ascii="仿宋_GB2312" w:hAnsi="楷体" w:eastAsia="仿宋_GB2312"/>
          <w:color w:val="auto"/>
          <w:sz w:val="32"/>
          <w:szCs w:val="32"/>
          <w:lang w:val="en-US" w:eastAsia="zh-CN"/>
        </w:rPr>
        <w:t>提升课程效果。充分利用教师资源和校外资源，增加和丰富社团课程，在保持经典诵读和鼓号操社团等精品社团的基础上，再出更多的精品社团。巩固提升普适性课程，</w:t>
      </w:r>
      <w:r>
        <w:rPr>
          <w:rFonts w:hint="eastAsia" w:ascii="仿宋_GB2312" w:hAnsi="楷体" w:eastAsia="仿宋_GB2312"/>
          <w:color w:val="auto"/>
          <w:sz w:val="32"/>
          <w:szCs w:val="32"/>
        </w:rPr>
        <w:t>开好上好</w:t>
      </w:r>
      <w:r>
        <w:rPr>
          <w:rFonts w:hint="eastAsia" w:ascii="仿宋_GB2312" w:hAnsi="楷体" w:eastAsia="仿宋_GB2312"/>
          <w:color w:val="auto"/>
          <w:sz w:val="32"/>
          <w:szCs w:val="32"/>
          <w:lang w:val="en-US" w:eastAsia="zh-CN"/>
        </w:rPr>
        <w:t>一至六</w:t>
      </w:r>
      <w:r>
        <w:rPr>
          <w:rFonts w:hint="eastAsia" w:ascii="仿宋_GB2312" w:hAnsi="楷体" w:eastAsia="仿宋_GB2312"/>
          <w:color w:val="auto"/>
          <w:sz w:val="32"/>
          <w:szCs w:val="32"/>
        </w:rPr>
        <w:t>年级的</w:t>
      </w:r>
      <w:r>
        <w:rPr>
          <w:rFonts w:hint="eastAsia" w:ascii="仿宋_GB2312" w:hAnsi="楷体" w:eastAsia="仿宋_GB2312"/>
          <w:color w:val="auto"/>
          <w:sz w:val="32"/>
          <w:szCs w:val="32"/>
          <w:lang w:val="en-US" w:eastAsia="zh-CN"/>
        </w:rPr>
        <w:t>书法</w:t>
      </w:r>
      <w:r>
        <w:rPr>
          <w:rFonts w:hint="eastAsia" w:ascii="仿宋_GB2312" w:hAnsi="楷体" w:eastAsia="仿宋_GB2312"/>
          <w:color w:val="auto"/>
          <w:sz w:val="32"/>
          <w:szCs w:val="32"/>
        </w:rPr>
        <w:t>写字课</w:t>
      </w:r>
      <w:r>
        <w:rPr>
          <w:rFonts w:hint="eastAsia" w:ascii="仿宋_GB2312" w:hAnsi="楷体" w:eastAsia="仿宋_GB2312"/>
          <w:color w:val="auto"/>
          <w:sz w:val="32"/>
          <w:szCs w:val="32"/>
          <w:lang w:eastAsia="zh-CN"/>
        </w:rPr>
        <w:t>（</w:t>
      </w:r>
      <w:r>
        <w:rPr>
          <w:rFonts w:hint="eastAsia" w:ascii="仿宋_GB2312" w:hAnsi="楷体" w:eastAsia="仿宋_GB2312"/>
          <w:color w:val="auto"/>
          <w:sz w:val="32"/>
          <w:szCs w:val="32"/>
          <w:lang w:val="en-US" w:eastAsia="zh-CN"/>
        </w:rPr>
        <w:t>每周二到周五中午20分钟，每周四节课，责任人全体语文老师</w:t>
      </w:r>
      <w:r>
        <w:rPr>
          <w:rFonts w:hint="eastAsia" w:ascii="仿宋_GB2312" w:hAnsi="楷体" w:eastAsia="仿宋_GB2312"/>
          <w:color w:val="auto"/>
          <w:sz w:val="32"/>
          <w:szCs w:val="32"/>
          <w:lang w:eastAsia="zh-CN"/>
        </w:rPr>
        <w:t>），</w:t>
      </w:r>
      <w:r>
        <w:rPr>
          <w:rFonts w:hint="eastAsia" w:ascii="仿宋_GB2312" w:hAnsi="楷体" w:eastAsia="仿宋_GB2312"/>
          <w:color w:val="auto"/>
          <w:sz w:val="32"/>
          <w:szCs w:val="32"/>
          <w:lang w:val="en-US" w:eastAsia="zh-CN"/>
        </w:rPr>
        <w:t>一至六年级的班班共读（整本书阅读，责任人全体语文老师），每天的晨诵</w:t>
      </w:r>
      <w:r>
        <w:rPr>
          <w:rFonts w:hint="eastAsia" w:ascii="仿宋_GB2312" w:hAnsi="楷体" w:eastAsia="仿宋_GB2312"/>
          <w:color w:val="auto"/>
          <w:sz w:val="32"/>
          <w:szCs w:val="32"/>
        </w:rPr>
        <w:t>午读课</w:t>
      </w:r>
      <w:r>
        <w:rPr>
          <w:rFonts w:hint="eastAsia" w:ascii="仿宋_GB2312" w:hAnsi="楷体" w:eastAsia="仿宋_GB2312"/>
          <w:color w:val="auto"/>
          <w:sz w:val="32"/>
          <w:szCs w:val="32"/>
          <w:lang w:val="en-US" w:eastAsia="zh-CN"/>
        </w:rPr>
        <w:t>改革，充分利用碎片化时间（早晨进校20分钟和中午进校20分钟），抓好晨诵（每天7:30-7:50古诗背诵）和午读（每天14:00-14:20学生自主阅读），责任人全体班主任。书法</w:t>
      </w:r>
      <w:r>
        <w:rPr>
          <w:rFonts w:hint="eastAsia" w:ascii="仿宋_GB2312" w:hAnsi="ˎ̥" w:eastAsia="仿宋_GB2312"/>
          <w:color w:val="auto"/>
          <w:sz w:val="32"/>
          <w:szCs w:val="32"/>
        </w:rPr>
        <w:t>写字课，</w:t>
      </w:r>
      <w:r>
        <w:rPr>
          <w:rFonts w:hint="eastAsia" w:ascii="仿宋_GB2312" w:hAnsi="ˎ̥" w:eastAsia="仿宋_GB2312"/>
          <w:color w:val="auto"/>
          <w:sz w:val="32"/>
          <w:szCs w:val="32"/>
          <w:lang w:val="en-US" w:eastAsia="zh-CN"/>
        </w:rPr>
        <w:t>压实语文教师的主体责任，</w:t>
      </w:r>
      <w:r>
        <w:rPr>
          <w:rFonts w:hint="eastAsia" w:ascii="仿宋_GB2312" w:hAnsi="ˎ̥" w:eastAsia="仿宋_GB2312"/>
          <w:color w:val="auto"/>
          <w:sz w:val="32"/>
          <w:szCs w:val="32"/>
        </w:rPr>
        <w:t>认真纠正学生双姿，</w:t>
      </w:r>
      <w:r>
        <w:rPr>
          <w:rFonts w:hint="eastAsia" w:ascii="仿宋_GB2312" w:hAnsi="ˎ̥" w:eastAsia="仿宋_GB2312"/>
          <w:color w:val="auto"/>
          <w:sz w:val="32"/>
          <w:szCs w:val="32"/>
          <w:lang w:val="en-US" w:eastAsia="zh-CN"/>
        </w:rPr>
        <w:t>讲解书写要领，做好巡视指导，</w:t>
      </w:r>
      <w:r>
        <w:rPr>
          <w:rFonts w:hint="eastAsia" w:ascii="仿宋_GB2312" w:hAnsi="ˎ̥" w:eastAsia="仿宋_GB2312"/>
          <w:color w:val="auto"/>
          <w:sz w:val="32"/>
          <w:szCs w:val="32"/>
        </w:rPr>
        <w:t>认真批改写字本，学校按学号定期抽学生检测，各班开辟专栏展示学生作品。</w:t>
      </w:r>
      <w:r>
        <w:rPr>
          <w:rFonts w:hint="eastAsia" w:ascii="仿宋_GB2312" w:hAnsi="ˎ̥" w:eastAsia="仿宋_GB2312"/>
          <w:color w:val="auto"/>
          <w:sz w:val="32"/>
          <w:szCs w:val="32"/>
          <w:lang w:val="en-US" w:eastAsia="zh-CN"/>
        </w:rPr>
        <w:t>严格落实周一班班共读指导课、每天</w:t>
      </w:r>
      <w:r>
        <w:rPr>
          <w:rFonts w:hint="eastAsia" w:ascii="仿宋_GB2312" w:eastAsia="仿宋_GB2312"/>
          <w:color w:val="auto"/>
          <w:sz w:val="32"/>
          <w:szCs w:val="32"/>
        </w:rPr>
        <w:t>午读</w:t>
      </w:r>
      <w:r>
        <w:rPr>
          <w:rFonts w:hint="eastAsia" w:ascii="仿宋_GB2312" w:eastAsia="仿宋_GB2312"/>
          <w:color w:val="auto"/>
          <w:sz w:val="32"/>
          <w:szCs w:val="32"/>
          <w:lang w:val="en-US" w:eastAsia="zh-CN"/>
        </w:rPr>
        <w:t>自主阅读</w:t>
      </w:r>
      <w:r>
        <w:rPr>
          <w:rFonts w:hint="eastAsia" w:ascii="仿宋_GB2312" w:eastAsia="仿宋_GB2312"/>
          <w:color w:val="auto"/>
          <w:sz w:val="32"/>
          <w:szCs w:val="32"/>
        </w:rPr>
        <w:t>课</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周五阅读分享课常规要求</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每个年级每学期实施整本书统一阅读，要求每位学生每个学期完成5本或者6本书的阅读，增加学生的阅读量、培养学生的阅读习惯、提升知识的积累、完善自身的修养。</w:t>
      </w:r>
    </w:p>
    <w:p w14:paraId="717D1219">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3" w:firstLineChars="200"/>
        <w:textAlignment w:val="auto"/>
        <w:rPr>
          <w:rFonts w:hint="default" w:ascii="仿宋_GB2312" w:hAnsi="楷体" w:eastAsia="仿宋_GB2312" w:cstheme="minorBidi"/>
          <w:b/>
          <w:bCs/>
          <w:color w:val="auto"/>
          <w:kern w:val="2"/>
          <w:sz w:val="32"/>
          <w:szCs w:val="32"/>
          <w:lang w:val="en-US" w:eastAsia="zh-CN" w:bidi="ar-SA"/>
        </w:rPr>
      </w:pPr>
      <w:r>
        <w:rPr>
          <w:rFonts w:hint="eastAsia" w:ascii="仿宋_GB2312" w:hAnsi="楷体" w:eastAsia="仿宋_GB2312" w:cstheme="minorBidi"/>
          <w:b/>
          <w:bCs/>
          <w:color w:val="auto"/>
          <w:kern w:val="2"/>
          <w:sz w:val="32"/>
          <w:szCs w:val="32"/>
          <w:lang w:val="en-US" w:eastAsia="zh-CN" w:bidi="ar-SA"/>
        </w:rPr>
        <w:t>22.强化教研</w:t>
      </w:r>
    </w:p>
    <w:p w14:paraId="77405C1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b w:val="0"/>
          <w:bCs/>
          <w:color w:val="auto"/>
          <w:sz w:val="32"/>
          <w:szCs w:val="32"/>
          <w:lang w:val="en-US" w:eastAsia="zh-CN"/>
        </w:rPr>
      </w:pPr>
      <w:r>
        <w:rPr>
          <w:rFonts w:hint="eastAsia" w:ascii="仿宋_GB2312" w:eastAsia="仿宋_GB2312"/>
          <w:b/>
          <w:color w:val="auto"/>
          <w:sz w:val="32"/>
          <w:szCs w:val="32"/>
          <w:lang w:val="en-US" w:eastAsia="zh-CN"/>
        </w:rPr>
        <w:t>制作好学历案，</w:t>
      </w:r>
      <w:r>
        <w:rPr>
          <w:rFonts w:hint="eastAsia" w:ascii="仿宋_GB2312" w:hAnsi="楷体" w:eastAsia="仿宋_GB2312" w:cstheme="minorBidi"/>
          <w:color w:val="auto"/>
          <w:kern w:val="2"/>
          <w:sz w:val="32"/>
          <w:szCs w:val="32"/>
          <w:lang w:val="en-US" w:eastAsia="zh-CN" w:bidi="ar-SA"/>
        </w:rPr>
        <w:t>落实“人人一个达标单元学历案”。新课标落地急需新教案，新课标急需匹配的新教学，新考试急需新教学。探索大单元教学，积极开展主题化、项目式学习、单元大任务引领（连接真实生活、具有挑战性的问题、跨学科知识的综合运用）等综合性教学活动，促进学生举一反三、融会贯通，加强知识间的内在关联，促进知识结构化。</w:t>
      </w:r>
      <w:r>
        <w:rPr>
          <w:rFonts w:hint="eastAsia" w:ascii="仿宋_GB2312" w:hAnsi="仿宋_GB2312" w:eastAsia="仿宋_GB2312" w:cs="仿宋_GB2312"/>
          <w:b w:val="0"/>
          <w:bCs/>
          <w:color w:val="auto"/>
          <w:sz w:val="32"/>
          <w:szCs w:val="32"/>
          <w:lang w:val="en-US" w:eastAsia="zh-CN"/>
        </w:rPr>
        <w:t>编写学期课程纲要、单元学历案、课时学历案、单元达标作业，每学期根据上级文件要求以及具体实施的情况修订、完善。制作学历案和课件：一是悟透课标悟透教材，</w:t>
      </w:r>
      <w:r>
        <w:rPr>
          <w:rFonts w:hint="eastAsia" w:ascii="仿宋_GB2312" w:eastAsia="仿宋_GB2312"/>
          <w:b w:val="0"/>
          <w:bCs/>
          <w:color w:val="auto"/>
          <w:sz w:val="32"/>
          <w:szCs w:val="32"/>
          <w:lang w:val="en-US" w:eastAsia="zh-CN"/>
        </w:rPr>
        <w:t>及时跟上区教研中心的最新规范和要求，心中要有新理念；二是制作精细、实用，不能网络下载或者照搬挪用，心中要有责任心；三是</w:t>
      </w:r>
      <w:r>
        <w:rPr>
          <w:rFonts w:hint="eastAsia" w:ascii="仿宋_GB2312" w:hAnsi="仿宋_GB2312" w:eastAsia="仿宋_GB2312" w:cs="仿宋_GB2312"/>
          <w:b w:val="0"/>
          <w:bCs/>
          <w:color w:val="auto"/>
          <w:sz w:val="32"/>
          <w:szCs w:val="32"/>
          <w:lang w:val="en-US" w:eastAsia="zh-CN"/>
        </w:rPr>
        <w:t>保证编制时间充足，假期集体备课和平时常态化每周半日教研相结合；四是落实“教—学—评一致性”的课堂教学，教导处基于学科特点设计观课量表，线上和线下相结合开展课堂观察活动（巡课），确保教师日常课堂与编制的学历案和课件一致，保证学历案和课件是为当堂课服务。</w:t>
      </w:r>
    </w:p>
    <w:p w14:paraId="5052513B">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eastAsia="仿宋_GB2312"/>
          <w:color w:val="auto"/>
          <w:sz w:val="32"/>
          <w:szCs w:val="32"/>
          <w:lang w:val="en-US" w:eastAsia="zh-CN"/>
        </w:rPr>
      </w:pPr>
      <w:r>
        <w:rPr>
          <w:rFonts w:hint="eastAsia" w:ascii="仿宋_GB2312" w:eastAsia="仿宋_GB2312"/>
          <w:b/>
          <w:color w:val="auto"/>
          <w:sz w:val="32"/>
          <w:szCs w:val="32"/>
        </w:rPr>
        <w:t>强化教研</w:t>
      </w:r>
      <w:r>
        <w:rPr>
          <w:rFonts w:hint="eastAsia" w:ascii="仿宋_GB2312" w:eastAsia="仿宋_GB2312"/>
          <w:b/>
          <w:color w:val="auto"/>
          <w:sz w:val="32"/>
          <w:szCs w:val="32"/>
          <w:lang w:val="en-US" w:eastAsia="zh-CN"/>
        </w:rPr>
        <w:t>作用</w:t>
      </w:r>
      <w:r>
        <w:rPr>
          <w:rFonts w:hint="eastAsia" w:ascii="仿宋_GB2312" w:eastAsia="仿宋_GB2312"/>
          <w:b/>
          <w:color w:val="auto"/>
          <w:sz w:val="32"/>
          <w:szCs w:val="32"/>
          <w:lang w:eastAsia="zh-CN"/>
        </w:rPr>
        <w:t>。</w:t>
      </w:r>
      <w:r>
        <w:rPr>
          <w:rFonts w:hint="eastAsia" w:ascii="仿宋_GB2312" w:eastAsia="仿宋_GB2312"/>
          <w:b w:val="0"/>
          <w:bCs/>
          <w:color w:val="auto"/>
          <w:sz w:val="32"/>
          <w:szCs w:val="32"/>
          <w:lang w:val="en-US" w:eastAsia="zh-CN"/>
        </w:rPr>
        <w:t>固定时间和地点，固定环节流程，固定教研主题，固定主讲人，加强教研考勤，确保人人参与。要让老师感觉到教研时间充实而有效，而不是打发时间、没有效果。落实“人人一节达标课”</w:t>
      </w:r>
      <w:r>
        <w:rPr>
          <w:rFonts w:hint="eastAsia" w:ascii="仿宋_GB2312" w:eastAsia="仿宋_GB2312"/>
          <w:b w:val="0"/>
          <w:bCs/>
          <w:color w:val="auto"/>
          <w:sz w:val="32"/>
          <w:szCs w:val="32"/>
        </w:rPr>
        <w:t>活动</w:t>
      </w:r>
      <w:r>
        <w:rPr>
          <w:rFonts w:hint="eastAsia" w:ascii="仿宋_GB2312" w:eastAsia="仿宋_GB2312"/>
          <w:b w:val="0"/>
          <w:bCs/>
          <w:color w:val="auto"/>
          <w:sz w:val="32"/>
          <w:szCs w:val="32"/>
          <w:lang w:eastAsia="zh-CN"/>
        </w:rPr>
        <w:t>：</w:t>
      </w:r>
      <w:r>
        <w:rPr>
          <w:rFonts w:hint="eastAsia" w:ascii="仿宋_GB2312" w:eastAsia="仿宋_GB2312"/>
          <w:color w:val="auto"/>
          <w:sz w:val="32"/>
          <w:szCs w:val="32"/>
        </w:rPr>
        <w:t>一是</w:t>
      </w:r>
      <w:r>
        <w:rPr>
          <w:rFonts w:hint="eastAsia" w:ascii="仿宋_GB2312" w:hAnsi="仿宋" w:eastAsia="仿宋_GB2312" w:cs="Arial"/>
          <w:bCs/>
          <w:color w:val="auto"/>
          <w:kern w:val="0"/>
          <w:sz w:val="32"/>
          <w:szCs w:val="32"/>
        </w:rPr>
        <w:t>继续实施干部</w:t>
      </w:r>
      <w:r>
        <w:rPr>
          <w:rFonts w:hint="eastAsia" w:ascii="仿宋_GB2312" w:hAnsi="仿宋" w:eastAsia="仿宋_GB2312" w:cs="Arial"/>
          <w:bCs/>
          <w:color w:val="auto"/>
          <w:kern w:val="0"/>
          <w:sz w:val="32"/>
          <w:szCs w:val="32"/>
          <w:lang w:val="en-US" w:eastAsia="zh-CN"/>
        </w:rPr>
        <w:t>(校级干部和教导处学科主任）</w:t>
      </w:r>
      <w:r>
        <w:rPr>
          <w:rFonts w:hint="eastAsia" w:ascii="仿宋_GB2312" w:hAnsi="仿宋" w:eastAsia="仿宋_GB2312" w:cs="Arial"/>
          <w:bCs/>
          <w:color w:val="auto"/>
          <w:kern w:val="0"/>
          <w:sz w:val="32"/>
          <w:szCs w:val="32"/>
        </w:rPr>
        <w:t>推门听课，并在每周干部调度会上进行反馈</w:t>
      </w:r>
      <w:r>
        <w:rPr>
          <w:rFonts w:hint="eastAsia" w:ascii="仿宋_GB2312" w:hAnsi="仿宋" w:eastAsia="仿宋_GB2312" w:cs="Arial"/>
          <w:bCs/>
          <w:color w:val="auto"/>
          <w:kern w:val="0"/>
          <w:sz w:val="32"/>
          <w:szCs w:val="32"/>
          <w:lang w:eastAsia="zh-CN"/>
        </w:rPr>
        <w:t>；</w:t>
      </w:r>
      <w:r>
        <w:rPr>
          <w:rFonts w:hint="eastAsia" w:ascii="仿宋_GB2312" w:hAnsi="仿宋" w:eastAsia="仿宋_GB2312" w:cs="Arial"/>
          <w:bCs/>
          <w:color w:val="auto"/>
          <w:kern w:val="0"/>
          <w:sz w:val="32"/>
          <w:szCs w:val="32"/>
          <w:lang w:val="en-US" w:eastAsia="zh-CN"/>
        </w:rPr>
        <w:t>每学期校长听评课不少于20节，副校级干部不少于40节，根据要求在打分表上打分，纳入老师的课堂质量量化。</w:t>
      </w:r>
      <w:r>
        <w:rPr>
          <w:rFonts w:hint="eastAsia" w:ascii="仿宋_GB2312" w:hAnsi="仿宋" w:eastAsia="仿宋_GB2312" w:cs="Arial"/>
          <w:bCs/>
          <w:color w:val="auto"/>
          <w:kern w:val="0"/>
          <w:sz w:val="32"/>
          <w:szCs w:val="32"/>
        </w:rPr>
        <w:t>二是继续进行</w:t>
      </w:r>
      <w:r>
        <w:rPr>
          <w:rFonts w:hint="eastAsia" w:ascii="仿宋_GB2312" w:eastAsia="仿宋_GB2312"/>
          <w:color w:val="auto"/>
          <w:sz w:val="32"/>
          <w:szCs w:val="32"/>
        </w:rPr>
        <w:t>学科主任</w:t>
      </w:r>
      <w:r>
        <w:rPr>
          <w:rFonts w:hint="eastAsia" w:ascii="仿宋_GB2312" w:eastAsia="仿宋_GB2312"/>
          <w:color w:val="auto"/>
          <w:sz w:val="32"/>
          <w:szCs w:val="32"/>
          <w:lang w:val="en-US" w:eastAsia="zh-CN"/>
        </w:rPr>
        <w:t>引领</w:t>
      </w:r>
      <w:r>
        <w:rPr>
          <w:rFonts w:hint="eastAsia" w:ascii="仿宋_GB2312" w:eastAsia="仿宋_GB2312"/>
          <w:color w:val="auto"/>
          <w:sz w:val="32"/>
          <w:szCs w:val="32"/>
        </w:rPr>
        <w:t>课、骨干教师示范课</w:t>
      </w:r>
      <w:r>
        <w:rPr>
          <w:rFonts w:hint="eastAsia" w:ascii="仿宋_GB2312" w:eastAsia="仿宋_GB2312"/>
          <w:color w:val="auto"/>
          <w:sz w:val="32"/>
          <w:szCs w:val="32"/>
          <w:lang w:eastAsia="zh-CN"/>
        </w:rPr>
        <w:t>；</w:t>
      </w:r>
      <w:r>
        <w:rPr>
          <w:rFonts w:hint="eastAsia" w:ascii="仿宋_GB2312" w:eastAsia="仿宋_GB2312"/>
          <w:color w:val="auto"/>
          <w:sz w:val="32"/>
          <w:szCs w:val="32"/>
        </w:rPr>
        <w:t>新教师入门课、过关课</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全员</w:t>
      </w:r>
      <w:r>
        <w:rPr>
          <w:rFonts w:hint="eastAsia" w:ascii="仿宋_GB2312" w:eastAsia="仿宋_GB2312"/>
          <w:color w:val="auto"/>
          <w:sz w:val="32"/>
          <w:szCs w:val="32"/>
        </w:rPr>
        <w:t>同课异构</w:t>
      </w:r>
      <w:r>
        <w:rPr>
          <w:rFonts w:hint="eastAsia" w:ascii="仿宋_GB2312" w:eastAsia="仿宋_GB2312"/>
          <w:color w:val="auto"/>
          <w:sz w:val="32"/>
          <w:szCs w:val="32"/>
          <w:lang w:val="en-US" w:eastAsia="zh-CN"/>
        </w:rPr>
        <w:t>课</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所有课必须按照新课标要求、按照学历案要求上课</w:t>
      </w:r>
      <w:r>
        <w:rPr>
          <w:rFonts w:hint="eastAsia" w:ascii="仿宋_GB2312" w:eastAsia="仿宋_GB2312"/>
          <w:color w:val="auto"/>
          <w:sz w:val="32"/>
          <w:szCs w:val="32"/>
          <w:lang w:eastAsia="zh-CN"/>
        </w:rPr>
        <w:t>）；</w:t>
      </w:r>
      <w:r>
        <w:rPr>
          <w:rFonts w:hint="eastAsia" w:ascii="仿宋_GB2312" w:eastAsia="仿宋_GB2312"/>
          <w:color w:val="auto"/>
          <w:sz w:val="32"/>
          <w:szCs w:val="32"/>
        </w:rPr>
        <w:t>三是</w:t>
      </w:r>
      <w:r>
        <w:rPr>
          <w:rFonts w:hint="eastAsia" w:ascii="仿宋_GB2312" w:eastAsia="仿宋_GB2312"/>
          <w:color w:val="auto"/>
          <w:sz w:val="32"/>
          <w:szCs w:val="32"/>
          <w:lang w:val="en-US" w:eastAsia="zh-CN"/>
        </w:rPr>
        <w:t>夯实师徒结对，</w:t>
      </w:r>
      <w:r>
        <w:rPr>
          <w:rFonts w:hint="eastAsia" w:ascii="仿宋_GB2312" w:eastAsia="仿宋_GB2312"/>
          <w:color w:val="auto"/>
          <w:sz w:val="32"/>
          <w:szCs w:val="32"/>
        </w:rPr>
        <w:t>师徒听课时必须往教师群上传照片，</w:t>
      </w:r>
      <w:r>
        <w:rPr>
          <w:rFonts w:hint="eastAsia" w:ascii="仿宋_GB2312" w:eastAsia="仿宋_GB2312"/>
          <w:color w:val="auto"/>
          <w:sz w:val="32"/>
          <w:szCs w:val="32"/>
          <w:lang w:val="en-US" w:eastAsia="zh-CN"/>
        </w:rPr>
        <w:t>徒弟每周至少听师父一节课，师父每个月指导徒弟一节常态课，确保结对效果，促进青年教师快速成长</w:t>
      </w:r>
      <w:r>
        <w:rPr>
          <w:rFonts w:hint="eastAsia" w:ascii="仿宋_GB2312" w:hAnsi="仿宋" w:eastAsia="仿宋_GB2312" w:cs="Arial"/>
          <w:bCs/>
          <w:color w:val="auto"/>
          <w:kern w:val="0"/>
          <w:sz w:val="32"/>
          <w:szCs w:val="32"/>
          <w:lang w:eastAsia="zh-CN"/>
        </w:rPr>
        <w:t>；</w:t>
      </w:r>
      <w:r>
        <w:rPr>
          <w:rFonts w:hint="eastAsia" w:ascii="仿宋_GB2312" w:hAnsi="仿宋" w:eastAsia="仿宋_GB2312" w:cs="Arial"/>
          <w:bCs/>
          <w:color w:val="auto"/>
          <w:kern w:val="0"/>
          <w:sz w:val="32"/>
          <w:szCs w:val="32"/>
        </w:rPr>
        <w:t>四是对干部和教师的听课</w:t>
      </w:r>
      <w:r>
        <w:rPr>
          <w:rFonts w:hint="eastAsia" w:ascii="仿宋_GB2312" w:hAnsi="仿宋" w:eastAsia="仿宋_GB2312" w:cs="Arial"/>
          <w:bCs/>
          <w:color w:val="auto"/>
          <w:kern w:val="0"/>
          <w:sz w:val="32"/>
          <w:szCs w:val="32"/>
          <w:lang w:val="en-US" w:eastAsia="zh-CN"/>
        </w:rPr>
        <w:t>记录</w:t>
      </w:r>
      <w:r>
        <w:rPr>
          <w:rFonts w:hint="eastAsia" w:ascii="仿宋_GB2312" w:hAnsi="仿宋" w:eastAsia="仿宋_GB2312" w:cs="Arial"/>
          <w:bCs/>
          <w:color w:val="auto"/>
          <w:kern w:val="0"/>
          <w:sz w:val="32"/>
          <w:szCs w:val="32"/>
        </w:rPr>
        <w:t>（教研</w:t>
      </w:r>
      <w:r>
        <w:rPr>
          <w:rFonts w:hint="eastAsia" w:ascii="仿宋_GB2312" w:hAnsi="仿宋" w:eastAsia="仿宋_GB2312" w:cs="Arial"/>
          <w:bCs/>
          <w:color w:val="auto"/>
          <w:kern w:val="0"/>
          <w:sz w:val="32"/>
          <w:szCs w:val="32"/>
          <w:lang w:val="en-US" w:eastAsia="zh-CN"/>
        </w:rPr>
        <w:t>活动记录</w:t>
      </w:r>
      <w:r>
        <w:rPr>
          <w:rFonts w:hint="eastAsia" w:ascii="仿宋_GB2312" w:hAnsi="仿宋" w:eastAsia="仿宋_GB2312" w:cs="Arial"/>
          <w:bCs/>
          <w:color w:val="auto"/>
          <w:kern w:val="0"/>
          <w:sz w:val="32"/>
          <w:szCs w:val="32"/>
        </w:rPr>
        <w:t>）一个月检查一次，听课要当场评课，确保听课活动有效开展</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压实学科主任和备课组长职责，让教研真落地。学科主任提前规划好每周的教研主题（学历案制作问题、新教材研讨、教学常规发现的问题、单元达标作业检测效果等），充实教研内容，做好教研引领。备课组长切实负责，做好组内教研，凝聚集体智慧，提升整个团队的业务素质。适时邀请区教研员、名师工作室团队等来校指导教研，让教研更专业更丰富。</w:t>
      </w:r>
    </w:p>
    <w:p w14:paraId="172D914E">
      <w:pPr>
        <w:pStyle w:val="16"/>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0" w:leftChars="0" w:firstLine="643" w:firstLineChars="200"/>
        <w:rPr>
          <w:rFonts w:hint="default"/>
          <w:color w:val="auto"/>
          <w:lang w:val="en-US" w:eastAsia="zh-CN"/>
        </w:rPr>
      </w:pPr>
      <w:r>
        <w:rPr>
          <w:rFonts w:hint="eastAsia" w:ascii="仿宋" w:hAnsi="仿宋" w:eastAsia="仿宋" w:cs="仿宋"/>
          <w:b/>
          <w:bCs/>
          <w:color w:val="auto"/>
          <w:kern w:val="2"/>
          <w:sz w:val="32"/>
          <w:szCs w:val="32"/>
          <w:highlight w:val="none"/>
          <w:lang w:val="en-US" w:eastAsia="zh-CN" w:bidi="ar-SA"/>
        </w:rPr>
        <w:t>强化课题研究。</w:t>
      </w:r>
      <w:r>
        <w:rPr>
          <w:rFonts w:hint="eastAsia" w:ascii="仿宋_GB2312" w:hAnsi="仿宋" w:eastAsia="仿宋_GB2312" w:cs="Arial"/>
          <w:bCs/>
          <w:color w:val="auto"/>
          <w:kern w:val="0"/>
          <w:sz w:val="32"/>
          <w:szCs w:val="32"/>
          <w:lang w:val="en-US" w:eastAsia="zh-CN" w:bidi="ar-SA"/>
        </w:rPr>
        <w:t>以当前课改为基础，</w:t>
      </w:r>
      <w:r>
        <w:rPr>
          <w:rFonts w:hint="eastAsia" w:ascii="仿宋" w:hAnsi="仿宋" w:eastAsia="仿宋" w:cs="仿宋"/>
          <w:b w:val="0"/>
          <w:bCs w:val="0"/>
          <w:color w:val="auto"/>
          <w:kern w:val="2"/>
          <w:sz w:val="32"/>
          <w:szCs w:val="32"/>
          <w:highlight w:val="none"/>
          <w:lang w:val="en-US" w:eastAsia="zh-CN" w:bidi="ar-SA"/>
        </w:rPr>
        <w:t>加强对老师课题研究的重视，鼓励广大教师加强教育与教学研究活动，规范学校教育教学研究课题与成果的管理，提高教育教学研究的水平，更好地发挥教科研为基础教育改革与发展服务的作用。一是紧紧抓住课堂教学的主阵地，学习与借鉴先进教学理念，努力提高课堂教学效率，探索适合学校实际的有效的教学方法，保证课堂教学的低负高效。二是以科学化、精细化管理为保证，突出重点，深入研究，全面提高学校的课堂教学质量。三是强调研究课题必须与教育教学第一线紧密结合，从实践中总结提炼，在实践中检查验证，以教育教学实际成效大小作为衡量课题研究成功与否的标准。四是注重教学过程性材料积累，提炼教学经验，为课题或教学成果申报做准备。</w:t>
      </w:r>
    </w:p>
    <w:p w14:paraId="5C394A83">
      <w:pPr>
        <w:keepNext w:val="0"/>
        <w:keepLines w:val="0"/>
        <w:pageBreakBefore w:val="0"/>
        <w:widowControl w:val="0"/>
        <w:kinsoku/>
        <w:wordWrap/>
        <w:overflowPunct/>
        <w:topLinePunct w:val="0"/>
        <w:autoSpaceDE/>
        <w:autoSpaceDN/>
        <w:bidi w:val="0"/>
        <w:adjustRightInd/>
        <w:snapToGrid/>
        <w:spacing w:line="520" w:lineRule="exact"/>
        <w:ind w:left="0" w:firstLine="643" w:firstLineChars="200"/>
        <w:textAlignment w:val="auto"/>
        <w:rPr>
          <w:rFonts w:ascii="仿宋_GB2312" w:eastAsia="仿宋_GB2312"/>
          <w:color w:val="auto"/>
          <w:sz w:val="32"/>
          <w:szCs w:val="32"/>
        </w:rPr>
      </w:pPr>
      <w:r>
        <w:rPr>
          <w:rFonts w:hint="eastAsia" w:ascii="仿宋_GB2312" w:eastAsia="仿宋_GB2312"/>
          <w:b/>
          <w:color w:val="auto"/>
          <w:sz w:val="32"/>
          <w:szCs w:val="32"/>
        </w:rPr>
        <w:t>强化教师培训。</w:t>
      </w:r>
      <w:r>
        <w:rPr>
          <w:rFonts w:hint="eastAsia" w:ascii="仿宋_GB2312" w:eastAsia="仿宋_GB2312"/>
          <w:color w:val="auto"/>
          <w:sz w:val="32"/>
          <w:szCs w:val="32"/>
        </w:rPr>
        <w:t>学期过程中优秀的教师要多派出去学习，学习回来要与其他教师分享学习成果。利用好“苏堂开讲”平台，把名家名师请进来，给教师搭建好学习平台。推荐优秀教师积极参加各级业务部门组织的优质课展评比活动，争创佳绩。</w:t>
      </w:r>
      <w:r>
        <w:rPr>
          <w:rFonts w:hint="eastAsia" w:ascii="仿宋_GB2312" w:eastAsia="仿宋_GB2312"/>
          <w:color w:val="auto"/>
          <w:sz w:val="32"/>
          <w:szCs w:val="32"/>
          <w:lang w:val="en-US" w:eastAsia="zh-CN"/>
        </w:rPr>
        <w:t>加大优质课获奖的量化加分和绩效奖励力度。</w:t>
      </w:r>
      <w:r>
        <w:rPr>
          <w:rFonts w:hint="eastAsia" w:ascii="仿宋_GB2312" w:eastAsia="仿宋_GB2312"/>
          <w:color w:val="auto"/>
          <w:sz w:val="32"/>
          <w:szCs w:val="32"/>
        </w:rPr>
        <w:t>鼓励教师善于总结教学成果和心得体会，在优秀期刊发表文章。</w:t>
      </w:r>
      <w:r>
        <w:rPr>
          <w:rFonts w:hint="eastAsia" w:ascii="仿宋_GB2312" w:hAnsi="ˎ̥" w:eastAsia="仿宋_GB2312"/>
          <w:color w:val="auto"/>
          <w:sz w:val="32"/>
          <w:szCs w:val="32"/>
        </w:rPr>
        <w:t>提升教师基本功，</w:t>
      </w:r>
      <w:r>
        <w:rPr>
          <w:rFonts w:hint="eastAsia" w:ascii="仿宋_GB2312" w:hAnsi="ˎ̥" w:eastAsia="仿宋_GB2312"/>
          <w:color w:val="auto"/>
          <w:sz w:val="32"/>
          <w:szCs w:val="32"/>
          <w:lang w:val="en-US" w:eastAsia="zh-CN"/>
        </w:rPr>
        <w:t>包括书写基本功、音体美等学科专业基本功等，不定期</w:t>
      </w:r>
      <w:r>
        <w:rPr>
          <w:rFonts w:hint="eastAsia" w:ascii="仿宋_GB2312" w:hAnsi="ˎ̥" w:eastAsia="仿宋_GB2312"/>
          <w:color w:val="auto"/>
          <w:sz w:val="32"/>
          <w:szCs w:val="32"/>
        </w:rPr>
        <w:t>举行教师基本功比赛</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侧重学科专业技能比赛</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r>
        <w:rPr>
          <w:rFonts w:hint="eastAsia" w:ascii="仿宋_GB2312" w:eastAsia="仿宋_GB2312"/>
          <w:color w:val="auto"/>
          <w:sz w:val="32"/>
          <w:szCs w:val="32"/>
        </w:rPr>
        <w:t>通过以上等措施确保教师队伍素质稳步提升，促进名师队伍形成。</w:t>
      </w:r>
    </w:p>
    <w:p w14:paraId="3769F438">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hAnsi="ˎ̥" w:eastAsia="仿宋_GB2312"/>
          <w:b/>
          <w:color w:val="auto"/>
          <w:sz w:val="32"/>
          <w:szCs w:val="32"/>
          <w:lang w:val="en-US" w:eastAsia="zh-CN"/>
        </w:rPr>
      </w:pPr>
      <w:r>
        <w:rPr>
          <w:rFonts w:hint="eastAsia" w:ascii="仿宋_GB2312" w:hAnsi="ˎ̥" w:eastAsia="仿宋_GB2312"/>
          <w:b/>
          <w:color w:val="auto"/>
          <w:sz w:val="32"/>
          <w:szCs w:val="32"/>
          <w:lang w:val="en-US" w:eastAsia="zh-CN"/>
        </w:rPr>
        <w:t>23.教学监管</w:t>
      </w:r>
    </w:p>
    <w:p w14:paraId="1773475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_GB2312" w:eastAsia="仿宋_GB2312"/>
          <w:color w:val="auto"/>
          <w:sz w:val="32"/>
          <w:szCs w:val="32"/>
        </w:rPr>
      </w:pPr>
      <w:r>
        <w:rPr>
          <w:rFonts w:hint="eastAsia" w:ascii="仿宋_GB2312" w:hAnsi="ˎ̥" w:eastAsia="仿宋_GB2312"/>
          <w:b/>
          <w:color w:val="auto"/>
          <w:sz w:val="32"/>
          <w:szCs w:val="32"/>
        </w:rPr>
        <w:t>强化教学过程。</w:t>
      </w:r>
      <w:r>
        <w:rPr>
          <w:rFonts w:hint="eastAsia" w:ascii="仿宋_GB2312" w:eastAsia="仿宋_GB2312"/>
          <w:color w:val="auto"/>
          <w:sz w:val="32"/>
          <w:szCs w:val="32"/>
        </w:rPr>
        <w:t>对教学环节中</w:t>
      </w:r>
      <w:r>
        <w:rPr>
          <w:rFonts w:hint="eastAsia" w:ascii="仿宋_GB2312" w:eastAsia="仿宋_GB2312"/>
          <w:color w:val="auto"/>
          <w:sz w:val="32"/>
          <w:szCs w:val="32"/>
          <w:lang w:val="en-US" w:eastAsia="zh-CN"/>
        </w:rPr>
        <w:t>学历案</w:t>
      </w:r>
      <w:r>
        <w:rPr>
          <w:rFonts w:hint="eastAsia" w:ascii="仿宋_GB2312" w:eastAsia="仿宋_GB2312"/>
          <w:color w:val="auto"/>
          <w:sz w:val="32"/>
          <w:szCs w:val="32"/>
        </w:rPr>
        <w:t>、上课、作业布置与批改、测试、听评课与反思等方面，采取定期检查与随机抽查相结合的方式进行检查，</w:t>
      </w:r>
      <w:r>
        <w:rPr>
          <w:rFonts w:hint="eastAsia" w:ascii="仿宋_GB2312" w:eastAsia="仿宋_GB2312"/>
          <w:color w:val="auto"/>
          <w:sz w:val="32"/>
          <w:szCs w:val="32"/>
          <w:lang w:val="en-US" w:eastAsia="zh-CN"/>
        </w:rPr>
        <w:t>本学期固定每周五为业务检查日，</w:t>
      </w:r>
      <w:r>
        <w:rPr>
          <w:rFonts w:hint="eastAsia" w:ascii="仿宋_GB2312" w:eastAsia="仿宋_GB2312"/>
          <w:color w:val="auto"/>
          <w:sz w:val="32"/>
          <w:szCs w:val="32"/>
        </w:rPr>
        <w:t>每次检查都要及时公布和反馈，及时找差距找问题。</w:t>
      </w:r>
      <w:r>
        <w:rPr>
          <w:rFonts w:hint="eastAsia" w:ascii="仿宋_GB2312" w:eastAsia="仿宋_GB2312"/>
          <w:color w:val="auto"/>
          <w:sz w:val="32"/>
          <w:szCs w:val="32"/>
          <w:lang w:val="en-US" w:eastAsia="zh-CN"/>
        </w:rPr>
        <w:t>强化学历案的标准使用，严禁不带学历案上课，严禁学历案与上课两张皮现象。上好教学评一致性的高效课堂，充分体现新课标要求，</w:t>
      </w:r>
      <w:r>
        <w:rPr>
          <w:rFonts w:hint="eastAsia" w:ascii="仿宋_GB2312" w:hAnsi="楷体" w:eastAsia="仿宋_GB2312" w:cstheme="minorBidi"/>
          <w:color w:val="auto"/>
          <w:kern w:val="2"/>
          <w:sz w:val="32"/>
          <w:szCs w:val="32"/>
          <w:lang w:val="en-US" w:eastAsia="zh-CN" w:bidi="ar-SA"/>
        </w:rPr>
        <w:t>坚持全面发展，育人为本；面向全体学生，因材施教；聚焦核心素养，面向未来；加强课程综合，注重关联；变革育人方式，突出实践。</w:t>
      </w:r>
      <w:r>
        <w:rPr>
          <w:rFonts w:hint="eastAsia" w:ascii="仿宋_GB2312" w:eastAsia="仿宋_GB2312"/>
          <w:color w:val="auto"/>
          <w:sz w:val="32"/>
          <w:szCs w:val="32"/>
          <w:lang w:val="en-US" w:eastAsia="zh-CN"/>
        </w:rPr>
        <w:t>严禁上课迟到、随意空堂、随意拖堂等现象。</w:t>
      </w:r>
      <w:r>
        <w:rPr>
          <w:rFonts w:hint="eastAsia" w:ascii="仿宋_GB2312" w:hAnsi="仿宋_GB2312" w:eastAsia="仿宋_GB2312" w:cs="仿宋_GB2312"/>
          <w:b w:val="0"/>
          <w:bCs/>
          <w:color w:val="auto"/>
          <w:sz w:val="32"/>
          <w:szCs w:val="32"/>
          <w:lang w:val="en-US" w:eastAsia="zh-CN"/>
        </w:rPr>
        <w:t>基于课程标准设计课时作业设计和单元监测作业。做到课程标准、作业评价、考试评价一致性。单元达标</w:t>
      </w:r>
      <w:r>
        <w:rPr>
          <w:rFonts w:hint="eastAsia" w:ascii="仿宋_GB2312" w:eastAsia="仿宋_GB2312"/>
          <w:color w:val="auto"/>
          <w:sz w:val="32"/>
          <w:szCs w:val="32"/>
        </w:rPr>
        <w:t>试卷印制由学科主任</w:t>
      </w:r>
      <w:r>
        <w:rPr>
          <w:rFonts w:hint="eastAsia" w:ascii="仿宋_GB2312" w:eastAsia="仿宋_GB2312"/>
          <w:color w:val="auto"/>
          <w:sz w:val="32"/>
          <w:szCs w:val="32"/>
          <w:lang w:val="en-US" w:eastAsia="zh-CN"/>
        </w:rPr>
        <w:t>把关</w:t>
      </w:r>
      <w:r>
        <w:rPr>
          <w:rFonts w:hint="eastAsia" w:ascii="仿宋_GB2312" w:eastAsia="仿宋_GB2312"/>
          <w:color w:val="auto"/>
          <w:sz w:val="32"/>
          <w:szCs w:val="32"/>
        </w:rPr>
        <w:t>，不能由</w:t>
      </w:r>
      <w:r>
        <w:rPr>
          <w:rFonts w:hint="eastAsia" w:ascii="仿宋_GB2312" w:eastAsia="仿宋_GB2312"/>
          <w:color w:val="auto"/>
          <w:sz w:val="32"/>
          <w:szCs w:val="32"/>
          <w:lang w:val="en-US" w:eastAsia="zh-CN"/>
        </w:rPr>
        <w:t>老师</w:t>
      </w:r>
      <w:r>
        <w:rPr>
          <w:rFonts w:hint="eastAsia" w:ascii="仿宋_GB2312" w:eastAsia="仿宋_GB2312"/>
          <w:color w:val="auto"/>
          <w:sz w:val="32"/>
          <w:szCs w:val="32"/>
        </w:rPr>
        <w:t>随意找试卷，必须实用保证质量，不能泛滥必须用好。</w:t>
      </w:r>
      <w:r>
        <w:rPr>
          <w:rFonts w:hint="eastAsia" w:ascii="仿宋_GB2312" w:eastAsia="仿宋_GB2312"/>
          <w:color w:val="auto"/>
          <w:sz w:val="32"/>
          <w:szCs w:val="32"/>
          <w:lang w:val="en-US" w:eastAsia="zh-CN"/>
        </w:rPr>
        <w:t>以一二年级为重点全面强化学生课堂常规。</w:t>
      </w:r>
      <w:r>
        <w:rPr>
          <w:rFonts w:hint="eastAsia" w:ascii="仿宋_GB2312" w:eastAsia="仿宋_GB2312"/>
          <w:color w:val="auto"/>
          <w:sz w:val="32"/>
          <w:szCs w:val="32"/>
        </w:rPr>
        <w:t>全面推动加强六年级的教学工作。</w:t>
      </w:r>
      <w:r>
        <w:rPr>
          <w:rFonts w:hint="eastAsia" w:ascii="仿宋_GB2312" w:hAnsi="ˎ̥" w:eastAsia="仿宋_GB2312"/>
          <w:color w:val="auto"/>
          <w:sz w:val="32"/>
          <w:szCs w:val="32"/>
        </w:rPr>
        <w:t>做到奖罚分明，对教学成绩优异的要给予适当奖励，对成绩低劣的要给予适当的惩罚；特别是抽考学科一定要根据在全区的名次加大奖罚力度，提高教师对教学成绩的重视程度。</w:t>
      </w:r>
    </w:p>
    <w:p w14:paraId="434F05E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643" w:firstLineChars="200"/>
        <w:textAlignment w:val="auto"/>
        <w:rPr>
          <w:rFonts w:hint="eastAsia" w:ascii="仿宋_GB2312" w:hAnsi="ˎ̥" w:eastAsia="仿宋_GB2312"/>
          <w:color w:val="auto"/>
          <w:sz w:val="32"/>
          <w:szCs w:val="32"/>
          <w:lang w:val="en-US" w:eastAsia="zh-CN"/>
        </w:rPr>
      </w:pPr>
      <w:r>
        <w:rPr>
          <w:rFonts w:hint="eastAsia" w:ascii="仿宋_GB2312" w:eastAsia="仿宋_GB2312"/>
          <w:b/>
          <w:bCs/>
          <w:color w:val="auto"/>
          <w:sz w:val="32"/>
          <w:szCs w:val="32"/>
        </w:rPr>
        <w:t>规范办学行为。</w:t>
      </w:r>
      <w:r>
        <w:rPr>
          <w:rFonts w:hint="eastAsia" w:ascii="仿宋_GB2312" w:hAnsi="仿宋_GB2312" w:eastAsia="仿宋_GB2312" w:cs="仿宋_GB2312"/>
          <w:color w:val="auto"/>
          <w:kern w:val="2"/>
          <w:sz w:val="32"/>
          <w:szCs w:val="32"/>
        </w:rPr>
        <w:t>严格落实中共中央办公厅国务院办公厅《关于进一步减轻义务教育阶段学生作业负担和校外培训负担的意见》（“双减”文件）</w:t>
      </w:r>
      <w:r>
        <w:rPr>
          <w:rFonts w:hint="eastAsia" w:ascii="仿宋_GB2312" w:hAnsi="仿宋_GB2312" w:eastAsia="仿宋_GB2312" w:cs="仿宋_GB2312"/>
          <w:color w:val="auto"/>
          <w:kern w:val="2"/>
          <w:sz w:val="32"/>
          <w:szCs w:val="32"/>
          <w:lang w:val="en-US" w:eastAsia="zh-CN"/>
        </w:rPr>
        <w:t>和</w:t>
      </w:r>
      <w:r>
        <w:rPr>
          <w:rFonts w:ascii="仿宋_GB2312" w:eastAsia="仿宋_GB2312" w:cs="仿宋_GB2312"/>
          <w:bCs/>
          <w:color w:val="auto"/>
          <w:sz w:val="31"/>
          <w:szCs w:val="31"/>
        </w:rPr>
        <w:t>教</w:t>
      </w:r>
      <w:r>
        <w:rPr>
          <w:rFonts w:hint="eastAsia" w:ascii="仿宋_GB2312" w:eastAsia="仿宋_GB2312" w:cs="仿宋_GB2312"/>
          <w:bCs/>
          <w:color w:val="auto"/>
          <w:sz w:val="31"/>
          <w:szCs w:val="31"/>
        </w:rPr>
        <w:t>育部、省教育厅关于中小学生“五项管理”有关部署。</w:t>
      </w:r>
      <w:r>
        <w:rPr>
          <w:rFonts w:hint="eastAsia" w:ascii="仿宋_GB2312" w:hAnsi="仿宋_GB2312" w:eastAsia="仿宋_GB2312" w:cs="仿宋_GB2312"/>
          <w:color w:val="auto"/>
          <w:kern w:val="2"/>
          <w:sz w:val="32"/>
          <w:szCs w:val="32"/>
        </w:rPr>
        <w:t>开齐课程开足课时，严格按照课程表上课。</w:t>
      </w:r>
      <w:r>
        <w:rPr>
          <w:rFonts w:ascii="仿宋_GB2312" w:eastAsia="仿宋_GB2312" w:cs="仿宋_GB2312"/>
          <w:color w:val="auto"/>
          <w:sz w:val="31"/>
          <w:szCs w:val="31"/>
        </w:rPr>
        <w:t>建立学生作业统筹和公示制</w:t>
      </w:r>
      <w:r>
        <w:rPr>
          <w:rFonts w:hint="eastAsia" w:ascii="仿宋_GB2312" w:eastAsia="仿宋_GB2312" w:cs="仿宋_GB2312"/>
          <w:color w:val="auto"/>
          <w:sz w:val="31"/>
          <w:szCs w:val="31"/>
        </w:rPr>
        <w:t>度，</w:t>
      </w:r>
      <w:r>
        <w:rPr>
          <w:rFonts w:hint="eastAsia" w:ascii="仿宋_GB2312" w:hAnsi="仿宋_GB2312" w:eastAsia="仿宋_GB2312" w:cs="仿宋_GB2312"/>
          <w:color w:val="auto"/>
          <w:kern w:val="2"/>
          <w:sz w:val="32"/>
          <w:szCs w:val="32"/>
        </w:rPr>
        <w:t>实施分层布置作业，严格控制作业总量，</w:t>
      </w:r>
      <w:r>
        <w:rPr>
          <w:rFonts w:hint="eastAsia" w:ascii="仿宋_GB2312" w:eastAsia="仿宋_GB2312" w:cs="仿宋_GB2312"/>
          <w:color w:val="auto"/>
          <w:sz w:val="31"/>
          <w:szCs w:val="31"/>
        </w:rPr>
        <w:t>一、二年级无书面作业，三、四、五、六年级作业不超过 1 小时。</w:t>
      </w:r>
      <w:r>
        <w:rPr>
          <w:rFonts w:ascii="仿宋_GB2312" w:eastAsia="仿宋_GB2312" w:cs="仿宋_GB2312"/>
          <w:color w:val="auto"/>
          <w:sz w:val="31"/>
          <w:szCs w:val="31"/>
        </w:rPr>
        <w:t>作业有发必收、有收必看、有看必批、有批必评、有</w:t>
      </w:r>
      <w:r>
        <w:rPr>
          <w:rFonts w:hint="eastAsia" w:ascii="仿宋_GB2312" w:eastAsia="仿宋_GB2312" w:cs="仿宋_GB2312"/>
          <w:color w:val="auto"/>
          <w:sz w:val="31"/>
          <w:szCs w:val="31"/>
        </w:rPr>
        <w:t>评必补。</w:t>
      </w:r>
      <w:r>
        <w:rPr>
          <w:rFonts w:ascii="仿宋_GB2312" w:eastAsia="仿宋_GB2312" w:cs="仿宋_GB2312"/>
          <w:color w:val="auto"/>
          <w:sz w:val="31"/>
          <w:szCs w:val="31"/>
        </w:rPr>
        <w:t>严禁布置超越课程标准、超越教学进度、超越学生能力的</w:t>
      </w:r>
      <w:r>
        <w:rPr>
          <w:rFonts w:hint="eastAsia" w:ascii="仿宋_GB2312" w:eastAsia="仿宋_GB2312" w:cs="仿宋_GB2312"/>
          <w:color w:val="auto"/>
          <w:sz w:val="31"/>
          <w:szCs w:val="31"/>
        </w:rPr>
        <w:t>集体性作业。</w:t>
      </w:r>
      <w:r>
        <w:rPr>
          <w:rFonts w:ascii="仿宋_GB2312" w:eastAsia="仿宋_GB2312" w:cs="仿宋_GB2312"/>
          <w:color w:val="auto"/>
          <w:sz w:val="31"/>
          <w:szCs w:val="31"/>
        </w:rPr>
        <w:t>严禁布置惩罚性、重复性、随意性作业。</w:t>
      </w:r>
      <w:r>
        <w:rPr>
          <w:rFonts w:hint="eastAsia" w:ascii="仿宋_GB2312" w:hAnsi="仿宋_GB2312" w:eastAsia="仿宋_GB2312" w:cs="仿宋_GB2312"/>
          <w:color w:val="auto"/>
          <w:sz w:val="32"/>
          <w:szCs w:val="32"/>
        </w:rPr>
        <w:t>严禁给家长布置或变相布置作业，严禁要求家长检查、批改作业。</w:t>
      </w:r>
      <w:r>
        <w:rPr>
          <w:rFonts w:ascii="仿宋_GB2312" w:eastAsia="仿宋_GB2312" w:cs="仿宋_GB2312"/>
          <w:color w:val="auto"/>
          <w:sz w:val="31"/>
          <w:szCs w:val="31"/>
        </w:rPr>
        <w:t>严禁</w:t>
      </w:r>
      <w:r>
        <w:rPr>
          <w:rFonts w:hint="eastAsia" w:ascii="仿宋_GB2312" w:eastAsia="仿宋_GB2312" w:cs="仿宋_GB2312"/>
          <w:color w:val="auto"/>
          <w:sz w:val="31"/>
          <w:szCs w:val="31"/>
        </w:rPr>
        <w:t>让</w:t>
      </w:r>
      <w:r>
        <w:rPr>
          <w:rFonts w:ascii="仿宋_GB2312" w:eastAsia="仿宋_GB2312" w:cs="仿宋_GB2312"/>
          <w:color w:val="auto"/>
          <w:sz w:val="31"/>
          <w:szCs w:val="31"/>
        </w:rPr>
        <w:t>家长或学生代批作业，不得将家长签字作为评判学生</w:t>
      </w:r>
      <w:r>
        <w:rPr>
          <w:rFonts w:hint="eastAsia" w:ascii="仿宋_GB2312" w:eastAsia="仿宋_GB2312" w:cs="仿宋_GB2312"/>
          <w:color w:val="auto"/>
          <w:sz w:val="31"/>
          <w:szCs w:val="31"/>
        </w:rPr>
        <w:t>完成作业的依据。严禁让家长打印复印学习材料或者教材。</w:t>
      </w:r>
      <w:r>
        <w:rPr>
          <w:rFonts w:hint="eastAsia" w:ascii="仿宋_GB2312" w:eastAsia="仿宋_GB2312" w:cs="仿宋_GB2312"/>
          <w:color w:val="auto"/>
          <w:sz w:val="31"/>
          <w:szCs w:val="31"/>
          <w:lang w:eastAsia="zh-CN"/>
        </w:rPr>
        <w:t>（</w:t>
      </w:r>
      <w:r>
        <w:rPr>
          <w:rFonts w:hint="eastAsia" w:ascii="仿宋_GB2312" w:eastAsia="仿宋_GB2312" w:cs="仿宋_GB2312"/>
          <w:color w:val="auto"/>
          <w:sz w:val="31"/>
          <w:szCs w:val="31"/>
          <w:lang w:val="en-US" w:eastAsia="zh-CN"/>
        </w:rPr>
        <w:t>峄城区教学研究中心新学期专门下发了《峄城区义务段作业设计与批改实施指导意见》，对作业设计与批改要求进一步规范，并纳入教学视导检查的重点工作</w:t>
      </w:r>
      <w:r>
        <w:rPr>
          <w:rFonts w:hint="eastAsia" w:ascii="仿宋_GB2312" w:eastAsia="仿宋_GB2312" w:cs="仿宋_GB2312"/>
          <w:color w:val="auto"/>
          <w:sz w:val="31"/>
          <w:szCs w:val="31"/>
          <w:lang w:eastAsia="zh-CN"/>
        </w:rPr>
        <w:t>）</w:t>
      </w:r>
    </w:p>
    <w:p w14:paraId="24FEC1C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bCs/>
          <w:color w:val="auto"/>
          <w:sz w:val="32"/>
          <w:szCs w:val="32"/>
          <w:lang w:eastAsia="zh-CN"/>
        </w:rPr>
      </w:pPr>
      <w:r>
        <w:rPr>
          <w:rFonts w:hint="eastAsia" w:ascii="楷体" w:hAnsi="楷体" w:eastAsia="楷体"/>
          <w:b/>
          <w:bCs/>
          <w:color w:val="auto"/>
          <w:sz w:val="32"/>
          <w:szCs w:val="32"/>
          <w:lang w:val="en-US" w:eastAsia="zh-CN"/>
        </w:rPr>
        <w:t>（七）</w:t>
      </w:r>
      <w:r>
        <w:rPr>
          <w:rFonts w:hint="eastAsia" w:ascii="楷体" w:hAnsi="楷体" w:eastAsia="楷体"/>
          <w:b/>
          <w:bCs/>
          <w:color w:val="auto"/>
          <w:sz w:val="32"/>
          <w:szCs w:val="32"/>
        </w:rPr>
        <w:t>幼儿园管理</w:t>
      </w:r>
    </w:p>
    <w:p w14:paraId="6D6E28BB">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 w:eastAsia="仿宋_GB2312"/>
          <w:color w:val="auto"/>
          <w:sz w:val="32"/>
          <w:szCs w:val="32"/>
          <w:lang w:val="en-US" w:eastAsia="zh-CN"/>
        </w:rPr>
      </w:pPr>
      <w:r>
        <w:rPr>
          <w:rFonts w:hint="eastAsia" w:ascii="仿宋_GB2312" w:eastAsia="仿宋_GB2312"/>
          <w:b/>
          <w:color w:val="auto"/>
          <w:sz w:val="32"/>
          <w:szCs w:val="32"/>
        </w:rPr>
        <w:t>1.</w:t>
      </w:r>
      <w:r>
        <w:rPr>
          <w:rFonts w:hint="eastAsia" w:ascii="仿宋_GB2312" w:hAnsi="??" w:eastAsia="仿宋_GB2312"/>
          <w:b/>
          <w:color w:val="auto"/>
          <w:sz w:val="32"/>
          <w:szCs w:val="32"/>
        </w:rPr>
        <w:t>强化安全意识。</w:t>
      </w:r>
      <w:r>
        <w:rPr>
          <w:rFonts w:hint="eastAsia" w:ascii="仿宋_GB2312" w:hAnsi="仿宋" w:eastAsia="仿宋_GB2312"/>
          <w:color w:val="auto"/>
          <w:sz w:val="32"/>
          <w:szCs w:val="32"/>
          <w:lang w:val="en-US" w:eastAsia="zh-CN"/>
        </w:rPr>
        <w:t>一是健全制度、落实到位。建立健全各项安全管理制度和应急预案；严格执行领导值班负责制度，做好一日活动的安全巡查，加强离园的管理，组织好家长，做到快、有序；建立特殊体质幼儿安全档案，对特殊儿童进行照顾。二</w:t>
      </w:r>
      <w:r>
        <w:rPr>
          <w:rFonts w:hint="eastAsia" w:ascii="仿宋_GB2312" w:hAnsi="仿宋" w:eastAsia="仿宋_GB2312"/>
          <w:color w:val="auto"/>
          <w:sz w:val="32"/>
          <w:szCs w:val="32"/>
        </w:rPr>
        <w:t>是</w:t>
      </w:r>
      <w:r>
        <w:rPr>
          <w:rFonts w:hint="eastAsia" w:ascii="仿宋_GB2312" w:hAnsi="仿宋" w:eastAsia="仿宋_GB2312"/>
          <w:color w:val="auto"/>
          <w:sz w:val="32"/>
          <w:szCs w:val="32"/>
          <w:lang w:val="en-US" w:eastAsia="zh-CN"/>
        </w:rPr>
        <w:t>安全教育，做到实效开展。每周定时上安全教育课，每月定期开展“防震疏散演练”、“消防逃生疏散演练”，提高师生疏散逃生能力和应对紧急突发事件的能力，</w:t>
      </w:r>
      <w:r>
        <w:rPr>
          <w:rFonts w:ascii="仿宋_GB2312" w:hAnsi="ˎ̥" w:eastAsia="仿宋_GB2312"/>
          <w:color w:val="auto"/>
          <w:sz w:val="32"/>
          <w:szCs w:val="32"/>
        </w:rPr>
        <w:t>下发</w:t>
      </w:r>
      <w:r>
        <w:rPr>
          <w:rFonts w:hint="eastAsia" w:ascii="仿宋_GB2312" w:hAnsi="ˎ̥" w:eastAsia="仿宋_GB2312"/>
          <w:color w:val="auto"/>
          <w:sz w:val="32"/>
          <w:szCs w:val="32"/>
        </w:rPr>
        <w:t>安全</w:t>
      </w:r>
      <w:r>
        <w:rPr>
          <w:rFonts w:ascii="仿宋_GB2312" w:hAnsi="ˎ̥" w:eastAsia="仿宋_GB2312"/>
          <w:color w:val="auto"/>
          <w:sz w:val="32"/>
          <w:szCs w:val="32"/>
        </w:rPr>
        <w:t>致家长一封信，大力宣传交通安全、</w:t>
      </w:r>
      <w:r>
        <w:rPr>
          <w:rFonts w:hint="eastAsia" w:ascii="仿宋_GB2312" w:hAnsi="ˎ̥" w:eastAsia="仿宋_GB2312"/>
          <w:color w:val="auto"/>
          <w:sz w:val="32"/>
          <w:szCs w:val="32"/>
        </w:rPr>
        <w:t>防溺水</w:t>
      </w:r>
      <w:r>
        <w:rPr>
          <w:rFonts w:ascii="仿宋_GB2312" w:hAnsi="ˎ̥" w:eastAsia="仿宋_GB2312"/>
          <w:color w:val="auto"/>
          <w:sz w:val="32"/>
          <w:szCs w:val="32"/>
        </w:rPr>
        <w:t>、食品安全等方面安全教育</w:t>
      </w:r>
      <w:r>
        <w:rPr>
          <w:rFonts w:hint="eastAsia" w:ascii="仿宋_GB2312" w:hAnsi="ˎ̥" w:eastAsia="仿宋_GB2312"/>
          <w:color w:val="auto"/>
          <w:sz w:val="32"/>
          <w:szCs w:val="32"/>
          <w:lang w:eastAsia="zh-CN"/>
        </w:rPr>
        <w:t>。</w:t>
      </w:r>
      <w:r>
        <w:rPr>
          <w:rFonts w:hint="eastAsia" w:ascii="仿宋_GB2312" w:hAnsi="仿宋" w:eastAsia="仿宋_GB2312"/>
          <w:color w:val="auto"/>
          <w:sz w:val="32"/>
          <w:szCs w:val="32"/>
          <w:lang w:val="en-US" w:eastAsia="zh-CN"/>
        </w:rPr>
        <w:t>三是“1530”安全教育模式持续开展。即每天离园前1分钟、每周五离园前5分钟，每个节假日放假前30分钟，对孩子们进行安全知识讲解和安全提醒，逐步培养幼儿的自我保护意识和良好的安全习惯。四是安全培训，掌握方法。对教师进行</w:t>
      </w:r>
      <w:r>
        <w:rPr>
          <w:rFonts w:hint="eastAsia" w:ascii="仿宋_GB2312" w:hAnsi="仿宋" w:eastAsia="仿宋_GB2312"/>
          <w:color w:val="auto"/>
          <w:sz w:val="32"/>
          <w:szCs w:val="32"/>
        </w:rPr>
        <w:t>幼儿突发事故处理</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传染病防控</w:t>
      </w:r>
      <w:r>
        <w:rPr>
          <w:rFonts w:hint="eastAsia" w:ascii="仿宋_GB2312" w:hAnsi="仿宋" w:eastAsia="仿宋_GB2312"/>
          <w:color w:val="auto"/>
          <w:sz w:val="32"/>
          <w:szCs w:val="32"/>
        </w:rPr>
        <w:t>等方面的培训，</w:t>
      </w:r>
      <w:r>
        <w:rPr>
          <w:rFonts w:hint="eastAsia" w:ascii="仿宋_GB2312" w:hAnsi="仿宋" w:eastAsia="仿宋_GB2312"/>
          <w:color w:val="auto"/>
          <w:sz w:val="32"/>
          <w:szCs w:val="32"/>
          <w:lang w:val="en-US" w:eastAsia="zh-CN"/>
        </w:rPr>
        <w:t>学会操作，遇事</w:t>
      </w:r>
      <w:r>
        <w:rPr>
          <w:rFonts w:hint="eastAsia" w:ascii="仿宋_GB2312" w:hAnsi="仿宋" w:eastAsia="仿宋_GB2312"/>
          <w:color w:val="auto"/>
          <w:sz w:val="32"/>
          <w:szCs w:val="32"/>
        </w:rPr>
        <w:t>眼疾手快，</w:t>
      </w:r>
      <w:r>
        <w:rPr>
          <w:rFonts w:hint="eastAsia" w:ascii="仿宋_GB2312" w:hAnsi="仿宋" w:eastAsia="仿宋_GB2312"/>
          <w:color w:val="auto"/>
          <w:sz w:val="32"/>
          <w:szCs w:val="32"/>
          <w:lang w:val="en-US" w:eastAsia="zh-CN"/>
        </w:rPr>
        <w:t>冷静处理；五</w:t>
      </w:r>
      <w:r>
        <w:rPr>
          <w:rFonts w:hint="eastAsia" w:ascii="仿宋_GB2312" w:hAnsi="仿宋" w:eastAsia="仿宋_GB2312"/>
          <w:color w:val="auto"/>
          <w:sz w:val="32"/>
          <w:szCs w:val="32"/>
        </w:rPr>
        <w:t>是杜绝出现违反职业道德行为</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要尊重幼儿成长规律，爱护关爱幼儿</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活动时</w:t>
      </w:r>
      <w:r>
        <w:rPr>
          <w:rFonts w:hint="eastAsia" w:ascii="仿宋_GB2312" w:hAnsi="仿宋" w:eastAsia="仿宋_GB2312"/>
          <w:color w:val="auto"/>
          <w:sz w:val="32"/>
          <w:szCs w:val="32"/>
        </w:rPr>
        <w:t>确保让幼儿时刻在教师的视线之内</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不能疏忽大意</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对待孩子语言温柔，不能有语言暴力</w:t>
      </w:r>
      <w:r>
        <w:rPr>
          <w:rFonts w:hint="eastAsia" w:ascii="仿宋_GB2312" w:hAnsi="仿宋" w:eastAsia="仿宋_GB2312"/>
          <w:color w:val="auto"/>
          <w:sz w:val="32"/>
          <w:szCs w:val="32"/>
        </w:rPr>
        <w:t>。</w:t>
      </w:r>
    </w:p>
    <w:p w14:paraId="6588634F">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_GB2312" w:eastAsia="仿宋_GB2312"/>
          <w:color w:val="auto"/>
          <w:sz w:val="32"/>
          <w:szCs w:val="32"/>
        </w:rPr>
      </w:pPr>
      <w:r>
        <w:rPr>
          <w:rFonts w:hint="eastAsia" w:ascii="仿宋_GB2312" w:eastAsia="仿宋_GB2312"/>
          <w:b/>
          <w:color w:val="auto"/>
          <w:sz w:val="32"/>
          <w:szCs w:val="32"/>
        </w:rPr>
        <w:t>2.规范办园管理。</w:t>
      </w:r>
      <w:r>
        <w:rPr>
          <w:rFonts w:hint="eastAsia" w:ascii="仿宋_GB2312" w:eastAsia="仿宋_GB2312"/>
          <w:color w:val="auto"/>
          <w:sz w:val="32"/>
          <w:szCs w:val="32"/>
          <w:lang w:val="en-US" w:eastAsia="zh-CN"/>
        </w:rPr>
        <w:t>一是加强宣传，积极招生。随着出生率的下降，招生面临严峻考验，特别是南校区幼儿园，采取如美篇、视频等形式加大对幼儿园活动的宣传；增强服务意识，服务好幼儿、家长，多举行亲子活动，多做家长工作，得到家长支持与认可、扩大幼儿园的社会影响力。二是南北园同步发展。对教师考核、教学评比、</w:t>
      </w:r>
      <w:r>
        <w:rPr>
          <w:rFonts w:hint="eastAsia" w:ascii="仿宋_GB2312" w:eastAsia="仿宋_GB2312"/>
          <w:color w:val="auto"/>
          <w:sz w:val="32"/>
          <w:szCs w:val="32"/>
        </w:rPr>
        <w:t>教学常规</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后勤工作统一要求管理；两园教师互相观摩，多交流，找差距，实现两园均衡提升。三</w:t>
      </w:r>
      <w:r>
        <w:rPr>
          <w:rFonts w:hint="eastAsia" w:ascii="仿宋_GB2312" w:eastAsia="仿宋_GB2312"/>
          <w:color w:val="auto"/>
          <w:sz w:val="32"/>
          <w:szCs w:val="32"/>
        </w:rPr>
        <w:t>是</w:t>
      </w:r>
      <w:r>
        <w:rPr>
          <w:rFonts w:hint="eastAsia" w:ascii="仿宋_GB2312" w:eastAsia="仿宋_GB2312"/>
          <w:color w:val="auto"/>
          <w:sz w:val="32"/>
          <w:szCs w:val="32"/>
          <w:lang w:val="en-US" w:eastAsia="zh-CN"/>
        </w:rPr>
        <w:t>一日活动做好巡查。</w:t>
      </w:r>
      <w:r>
        <w:rPr>
          <w:rFonts w:hint="eastAsia" w:ascii="仿宋_GB2312" w:eastAsia="仿宋_GB2312"/>
          <w:color w:val="auto"/>
          <w:sz w:val="32"/>
          <w:szCs w:val="32"/>
        </w:rPr>
        <w:t>严格按幼儿园作息时间和《幼儿园一日活动流程》开展活动，对每一个环节做到规范，每周</w:t>
      </w:r>
      <w:r>
        <w:rPr>
          <w:rFonts w:hint="eastAsia" w:ascii="仿宋_GB2312" w:eastAsia="仿宋_GB2312"/>
          <w:color w:val="auto"/>
          <w:sz w:val="32"/>
          <w:szCs w:val="32"/>
          <w:lang w:val="en-US" w:eastAsia="zh-CN"/>
        </w:rPr>
        <w:t>园长、业务园长</w:t>
      </w:r>
      <w:r>
        <w:rPr>
          <w:rFonts w:hint="eastAsia" w:ascii="仿宋_GB2312" w:eastAsia="仿宋_GB2312"/>
          <w:color w:val="auto"/>
          <w:sz w:val="32"/>
          <w:szCs w:val="32"/>
        </w:rPr>
        <w:t>都要深入班级观摩一日活动，着力提高班级的保教质量</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半日流程采用电子备课，加强备课的督查与指导。四、生活活动，规范到位。对一日活动中的自主取餐，加点、午睡、如厕等环节，严格按照《保教质量指南》要求进行操作，提高幼儿的自理能力。五</w:t>
      </w:r>
      <w:r>
        <w:rPr>
          <w:rFonts w:hint="eastAsia" w:ascii="仿宋_GB2312" w:eastAsia="仿宋_GB2312"/>
          <w:color w:val="auto"/>
          <w:sz w:val="32"/>
          <w:szCs w:val="32"/>
        </w:rPr>
        <w:t>是强化户外，区域活动</w:t>
      </w:r>
      <w:r>
        <w:rPr>
          <w:rFonts w:hint="eastAsia" w:ascii="仿宋_GB2312" w:eastAsia="仿宋_GB2312"/>
          <w:color w:val="auto"/>
          <w:sz w:val="32"/>
          <w:szCs w:val="32"/>
          <w:lang w:eastAsia="zh-CN"/>
        </w:rPr>
        <w:t>。</w:t>
      </w:r>
      <w:r>
        <w:rPr>
          <w:rFonts w:hint="eastAsia" w:ascii="仿宋_GB2312" w:eastAsia="仿宋_GB2312"/>
          <w:color w:val="auto"/>
          <w:sz w:val="32"/>
          <w:szCs w:val="32"/>
        </w:rPr>
        <w:t>通过不定时抽查的形式让区域活动、户外活动真正常态化，发现问题及时反馈、整改。每次检查都要及时公布，纳入量化。</w:t>
      </w:r>
    </w:p>
    <w:p w14:paraId="1EEE2E14">
      <w:pPr>
        <w:keepNext w:val="0"/>
        <w:keepLines w:val="0"/>
        <w:pageBreakBefore w:val="0"/>
        <w:kinsoku/>
        <w:wordWrap/>
        <w:overflowPunct/>
        <w:topLinePunct w:val="0"/>
        <w:autoSpaceDE/>
        <w:autoSpaceDN/>
        <w:bidi w:val="0"/>
        <w:adjustRightInd/>
        <w:snapToGrid/>
        <w:spacing w:line="520" w:lineRule="exact"/>
        <w:ind w:firstLine="630" w:firstLineChars="196"/>
        <w:textAlignment w:val="auto"/>
        <w:rPr>
          <w:rFonts w:hint="eastAsia" w:ascii="仿宋_GB2312" w:eastAsia="仿宋_GB2312"/>
          <w:color w:val="auto"/>
          <w:sz w:val="32"/>
          <w:szCs w:val="32"/>
        </w:rPr>
      </w:pPr>
      <w:r>
        <w:rPr>
          <w:rFonts w:hint="eastAsia" w:ascii="仿宋_GB2312" w:eastAsia="仿宋_GB2312"/>
          <w:b/>
          <w:color w:val="auto"/>
          <w:sz w:val="32"/>
          <w:szCs w:val="32"/>
        </w:rPr>
        <w:t>3.加强队伍建设。</w:t>
      </w:r>
      <w:r>
        <w:rPr>
          <w:rFonts w:hint="eastAsia" w:ascii="仿宋_GB2312" w:eastAsia="仿宋_GB2312"/>
          <w:color w:val="auto"/>
          <w:sz w:val="32"/>
          <w:szCs w:val="32"/>
        </w:rPr>
        <w:t>一是培训学习，深刻领会和掌握《</w:t>
      </w:r>
      <w:r>
        <w:rPr>
          <w:rFonts w:hint="eastAsia" w:ascii="仿宋_GB2312" w:eastAsia="仿宋_GB2312"/>
          <w:color w:val="auto"/>
          <w:sz w:val="32"/>
          <w:szCs w:val="32"/>
          <w:lang w:val="en-US" w:eastAsia="zh-CN"/>
        </w:rPr>
        <w:t>评估</w:t>
      </w:r>
      <w:r>
        <w:rPr>
          <w:rFonts w:hint="eastAsia" w:ascii="仿宋_GB2312" w:eastAsia="仿宋_GB2312"/>
          <w:color w:val="auto"/>
          <w:sz w:val="32"/>
          <w:szCs w:val="32"/>
        </w:rPr>
        <w:t>指南》、《</w:t>
      </w:r>
      <w:r>
        <w:rPr>
          <w:rFonts w:hint="eastAsia" w:ascii="仿宋_GB2312" w:eastAsia="仿宋_GB2312"/>
          <w:color w:val="auto"/>
          <w:sz w:val="32"/>
          <w:szCs w:val="32"/>
          <w:lang w:val="en-US" w:eastAsia="zh-CN"/>
        </w:rPr>
        <w:t>学前教育法</w:t>
      </w:r>
      <w:r>
        <w:rPr>
          <w:rFonts w:hint="eastAsia" w:ascii="仿宋_GB2312" w:eastAsia="仿宋_GB2312"/>
          <w:color w:val="auto"/>
          <w:sz w:val="32"/>
          <w:szCs w:val="32"/>
        </w:rPr>
        <w:t>》的精髓，通过网络学习、集体培训、外出培训等形式，不断更新的教师的教育理念；二是通过骨干教师示范课、青年教师“推门听课”“亮课”</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全员优质课（集体教学、案例解读）活动</w:t>
      </w:r>
      <w:r>
        <w:rPr>
          <w:rFonts w:hint="eastAsia" w:ascii="仿宋_GB2312" w:eastAsia="仿宋_GB2312"/>
          <w:color w:val="auto"/>
          <w:sz w:val="32"/>
          <w:szCs w:val="32"/>
        </w:rPr>
        <w:t>，让每位教师都能在原有水平上有大的提高。三是开展教师技能培训和评比，提高教师的弹、唱、说、写的水平；开展评课活动，提升教师的理论功底，让教师想说，敢说、会说；进行游戏案例分享活动，以自主游戏为载体，引导教师学会观察，提高教师的观察能力</w:t>
      </w:r>
      <w:r>
        <w:rPr>
          <w:rFonts w:hint="eastAsia" w:ascii="仿宋_GB2312" w:eastAsia="仿宋_GB2312"/>
          <w:color w:val="auto"/>
          <w:sz w:val="32"/>
          <w:szCs w:val="32"/>
          <w:lang w:eastAsia="zh-CN"/>
        </w:rPr>
        <w:t>。</w:t>
      </w:r>
      <w:r>
        <w:rPr>
          <w:rFonts w:hint="eastAsia" w:ascii="仿宋_GB2312" w:eastAsia="仿宋_GB2312"/>
          <w:color w:val="auto"/>
          <w:sz w:val="32"/>
          <w:szCs w:val="32"/>
        </w:rPr>
        <w:t>四开展</w:t>
      </w:r>
      <w:r>
        <w:rPr>
          <w:rFonts w:hint="eastAsia" w:ascii="仿宋_GB2312" w:eastAsia="仿宋_GB2312"/>
          <w:color w:val="auto"/>
          <w:sz w:val="32"/>
          <w:szCs w:val="32"/>
          <w:lang w:val="en-US" w:eastAsia="zh-CN"/>
        </w:rPr>
        <w:t>多</w:t>
      </w:r>
      <w:r>
        <w:rPr>
          <w:rFonts w:hint="eastAsia" w:ascii="仿宋_GB2312" w:eastAsia="仿宋_GB2312"/>
          <w:color w:val="auto"/>
          <w:sz w:val="32"/>
          <w:szCs w:val="32"/>
        </w:rPr>
        <w:t>形式教研活动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如</w:t>
      </w:r>
      <w:r>
        <w:rPr>
          <w:rFonts w:hint="eastAsia" w:ascii="仿宋_GB2312" w:eastAsia="仿宋_GB2312"/>
          <w:color w:val="auto"/>
          <w:sz w:val="32"/>
          <w:szCs w:val="32"/>
        </w:rPr>
        <w:t>一日活动教研，自主游戏教研，幼小衔接教研、</w:t>
      </w:r>
      <w:r>
        <w:rPr>
          <w:rFonts w:hint="eastAsia" w:ascii="仿宋_GB2312" w:eastAsia="仿宋_GB2312"/>
          <w:color w:val="auto"/>
          <w:sz w:val="32"/>
          <w:szCs w:val="32"/>
          <w:lang w:val="en-US" w:eastAsia="zh-CN"/>
        </w:rPr>
        <w:t>绘本故事教研及教共体</w:t>
      </w:r>
      <w:r>
        <w:rPr>
          <w:rFonts w:hint="eastAsia" w:ascii="仿宋_GB2312" w:eastAsia="仿宋_GB2312"/>
          <w:color w:val="auto"/>
          <w:sz w:val="32"/>
          <w:szCs w:val="32"/>
        </w:rPr>
        <w:t>的联研活动，以研促教，共同成长。</w:t>
      </w:r>
    </w:p>
    <w:p w14:paraId="20D59611">
      <w:pPr>
        <w:keepNext w:val="0"/>
        <w:keepLines w:val="0"/>
        <w:pageBreakBefore w:val="0"/>
        <w:kinsoku/>
        <w:wordWrap/>
        <w:overflowPunct/>
        <w:topLinePunct w:val="0"/>
        <w:autoSpaceDE/>
        <w:autoSpaceDN/>
        <w:bidi w:val="0"/>
        <w:spacing w:line="520" w:lineRule="exact"/>
        <w:ind w:firstLine="643" w:firstLineChars="200"/>
        <w:textAlignment w:val="baseline"/>
        <w:rPr>
          <w:rFonts w:hint="eastAsia" w:hAnsi="仿宋" w:eastAsia="仿宋_GB2312" w:cs="Times New Roman"/>
          <w:color w:val="auto"/>
          <w:sz w:val="32"/>
          <w:szCs w:val="32"/>
          <w:lang w:val="en-US" w:eastAsia="zh-CN"/>
        </w:rPr>
      </w:pPr>
      <w:r>
        <w:rPr>
          <w:rFonts w:hint="eastAsia" w:ascii="仿宋_GB2312" w:eastAsia="仿宋_GB2312"/>
          <w:b/>
          <w:color w:val="auto"/>
          <w:sz w:val="32"/>
          <w:szCs w:val="32"/>
        </w:rPr>
        <w:t>4.</w:t>
      </w:r>
      <w:r>
        <w:rPr>
          <w:rFonts w:hint="eastAsia" w:ascii="仿宋_GB2312" w:eastAsia="仿宋_GB2312"/>
          <w:b/>
          <w:color w:val="auto"/>
          <w:sz w:val="32"/>
          <w:szCs w:val="32"/>
          <w:lang w:val="en-US" w:eastAsia="zh-CN"/>
        </w:rPr>
        <w:t>开展</w:t>
      </w:r>
      <w:r>
        <w:rPr>
          <w:rFonts w:hint="eastAsia" w:ascii="仿宋_GB2312" w:hAnsi="仿宋_GB2312" w:eastAsia="仿宋_GB2312" w:cs="仿宋_GB2312"/>
          <w:b/>
          <w:bCs/>
          <w:color w:val="auto"/>
          <w:sz w:val="32"/>
          <w:szCs w:val="32"/>
        </w:rPr>
        <w:t>“和爱”课程。</w:t>
      </w:r>
      <w:r>
        <w:rPr>
          <w:rFonts w:hint="eastAsia" w:ascii="仿宋_GB2312" w:hAnsi="仿宋_GB2312" w:eastAsia="仿宋_GB2312" w:cs="仿宋_GB2312"/>
          <w:color w:val="auto"/>
          <w:sz w:val="32"/>
          <w:szCs w:val="32"/>
        </w:rPr>
        <w:t>幼儿园以“鸽子与孩子”为载体，把“以和育人，以爱润心”作为核心理念，形成</w:t>
      </w:r>
      <w:r>
        <w:rPr>
          <w:rFonts w:hint="eastAsia" w:ascii="仿宋_GB2312" w:hAnsi="仿宋_GB2312" w:eastAsia="仿宋_GB2312" w:cs="仿宋_GB2312"/>
          <w:bCs/>
          <w:color w:val="auto"/>
          <w:sz w:val="32"/>
          <w:szCs w:val="32"/>
          <w:lang w:bidi="en-US"/>
        </w:rPr>
        <w:t>以普适性课程为主，园本课程为辅助的课程体系。</w:t>
      </w:r>
      <w:r>
        <w:rPr>
          <w:rFonts w:hint="eastAsia" w:ascii="仿宋_GB2312" w:hAnsi="仿宋_GB2312" w:eastAsia="仿宋_GB2312" w:cs="仿宋_GB2312"/>
          <w:bCs/>
          <w:color w:val="auto"/>
          <w:sz w:val="32"/>
          <w:szCs w:val="32"/>
          <w:lang w:val="en-US" w:eastAsia="zh-CN" w:bidi="en-US"/>
        </w:rPr>
        <w:t>和越课程(</w:t>
      </w:r>
      <w:r>
        <w:rPr>
          <w:rFonts w:hint="eastAsia" w:ascii="仿宋_GB2312" w:hAnsi="仿宋_GB2312" w:eastAsia="仿宋_GB2312" w:cs="仿宋_GB2312"/>
          <w:color w:val="auto"/>
          <w:sz w:val="32"/>
          <w:szCs w:val="32"/>
          <w:lang w:val="en-US" w:eastAsia="zh-CN"/>
        </w:rPr>
        <w:t>幼小衔接课程)</w:t>
      </w:r>
      <w:r>
        <w:rPr>
          <w:rFonts w:hint="eastAsia" w:ascii="仿宋_GB2312" w:hAnsi="仿宋_GB2312" w:eastAsia="仿宋_GB2312" w:cs="仿宋_GB2312"/>
          <w:color w:val="auto"/>
          <w:sz w:val="32"/>
          <w:szCs w:val="32"/>
        </w:rPr>
        <w:t>从四个准备对幼儿进行各种能力培养，如自理能力评比、自主取餐等活动培养自理能力，如走进小学，让孩子对小学生活充满向往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和阅课程（</w:t>
      </w:r>
      <w:r>
        <w:rPr>
          <w:rFonts w:hint="eastAsia" w:ascii="仿宋_GB2312" w:hAnsi="仿宋_GB2312" w:eastAsia="仿宋_GB2312" w:cs="仿宋_GB2312"/>
          <w:color w:val="auto"/>
          <w:sz w:val="32"/>
          <w:szCs w:val="32"/>
        </w:rPr>
        <w:t>阅读课程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小、中、大开展了</w:t>
      </w:r>
      <w:r>
        <w:rPr>
          <w:rFonts w:hint="eastAsia" w:ascii="仿宋_GB2312" w:hAnsi="仿宋_GB2312" w:eastAsia="仿宋_GB2312" w:cs="仿宋_GB2312"/>
          <w:color w:val="auto"/>
          <w:sz w:val="32"/>
          <w:szCs w:val="32"/>
        </w:rPr>
        <w:t>绘本教学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开展</w:t>
      </w:r>
      <w:r>
        <w:rPr>
          <w:rFonts w:hint="eastAsia" w:ascii="仿宋_GB2312" w:hAnsi="仿宋_GB2312" w:eastAsia="仿宋_GB2312" w:cs="仿宋_GB2312"/>
          <w:bCs/>
          <w:color w:val="auto"/>
          <w:sz w:val="32"/>
          <w:szCs w:val="32"/>
        </w:rPr>
        <w:t>图书漂流活动，小朋友把图书带回家，进行亲子阅读，并将自己对图书内容的理解以绘画或爸爸妈妈代笔的形式在“阅读日志”中留下“我想说的话”</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开展</w:t>
      </w:r>
      <w:r>
        <w:rPr>
          <w:rFonts w:hint="eastAsia" w:ascii="仿宋_GB2312" w:hAnsi="仿宋_GB2312" w:eastAsia="仿宋_GB2312" w:cs="仿宋_GB2312"/>
          <w:bCs/>
          <w:color w:val="auto"/>
          <w:sz w:val="32"/>
          <w:szCs w:val="32"/>
        </w:rPr>
        <w:t>读书打卡、书香家庭评选活动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Cs/>
          <w:color w:val="auto"/>
          <w:sz w:val="32"/>
          <w:szCs w:val="32"/>
          <w:lang w:bidi="en-US"/>
        </w:rPr>
        <w:t>让孩子爱看书、喜阅读。</w:t>
      </w:r>
      <w:r>
        <w:rPr>
          <w:rFonts w:hint="eastAsia" w:ascii="仿宋_GB2312" w:hAnsi="仿宋_GB2312" w:eastAsia="仿宋_GB2312" w:cs="仿宋_GB2312"/>
          <w:bCs/>
          <w:color w:val="auto"/>
          <w:sz w:val="32"/>
          <w:szCs w:val="32"/>
          <w:lang w:val="en-US" w:eastAsia="zh-CN" w:bidi="en-US"/>
        </w:rPr>
        <w:t>和跃课程（</w:t>
      </w:r>
      <w:r>
        <w:rPr>
          <w:rFonts w:hint="eastAsia" w:ascii="仿宋_GB2312" w:hAnsi="仿宋_GB2312" w:eastAsia="仿宋_GB2312" w:cs="仿宋_GB2312"/>
          <w:bCs/>
          <w:color w:val="auto"/>
          <w:sz w:val="32"/>
          <w:szCs w:val="32"/>
        </w:rPr>
        <w:t>运动课程</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color w:val="auto"/>
          <w:sz w:val="32"/>
          <w:szCs w:val="32"/>
        </w:rPr>
        <w:t>开展跑酷、会操活动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孩子们在老师带领下个个精神饱满，准确到位将走、跑、跳、平衡、钻爬等动作和音乐有机融合，身体基本动作和技能得到锻炼和发展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和乐课程（</w:t>
      </w:r>
      <w:r>
        <w:rPr>
          <w:rFonts w:hint="eastAsia" w:ascii="仿宋_GB2312" w:hAnsi="仿宋_GB2312" w:eastAsia="仿宋_GB2312" w:cs="仿宋_GB2312"/>
          <w:color w:val="auto"/>
          <w:sz w:val="32"/>
          <w:szCs w:val="32"/>
        </w:rPr>
        <w:t>鸽子课程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孩子们与鸽子嬉戏，友好相伴，</w:t>
      </w:r>
      <w:r>
        <w:rPr>
          <w:rFonts w:hint="eastAsia" w:ascii="仿宋_GB2312" w:hAnsi="仿宋_GB2312" w:eastAsia="仿宋_GB2312" w:cs="仿宋_GB2312"/>
          <w:bCs/>
          <w:color w:val="auto"/>
          <w:sz w:val="32"/>
          <w:szCs w:val="32"/>
          <w:lang w:val="en-US" w:eastAsia="zh-CN" w:bidi="en-US"/>
        </w:rPr>
        <w:t>让幼儿在观察、游戏、互动中认识鸽子、尊重生命，</w:t>
      </w:r>
      <w:r>
        <w:rPr>
          <w:rFonts w:hint="eastAsia" w:ascii="仿宋_GB2312" w:hAnsi="仿宋_GB2312" w:eastAsia="仿宋_GB2312" w:cs="仿宋_GB2312"/>
          <w:bCs/>
          <w:color w:val="auto"/>
          <w:sz w:val="32"/>
          <w:szCs w:val="32"/>
          <w:lang w:bidi="en-US"/>
        </w:rPr>
        <w:t>知道动物是我们人类的朋友，人与动物和谐</w:t>
      </w:r>
      <w:r>
        <w:rPr>
          <w:rFonts w:hint="eastAsia" w:ascii="仿宋_GB2312" w:hAnsi="仿宋_GB2312" w:eastAsia="仿宋_GB2312" w:cs="仿宋_GB2312"/>
          <w:bCs/>
          <w:color w:val="auto"/>
          <w:sz w:val="32"/>
          <w:szCs w:val="32"/>
          <w:lang w:val="en-US" w:eastAsia="zh-CN" w:bidi="en-US"/>
        </w:rPr>
        <w:t>共生</w:t>
      </w:r>
      <w:r>
        <w:rPr>
          <w:rFonts w:hint="eastAsia" w:ascii="仿宋_GB2312" w:hAnsi="仿宋_GB2312" w:eastAsia="仿宋_GB2312" w:cs="仿宋_GB2312"/>
          <w:bCs/>
          <w:color w:val="auto"/>
          <w:sz w:val="32"/>
          <w:szCs w:val="32"/>
          <w:lang w:eastAsia="zh-CN" w:bidi="en-US"/>
        </w:rPr>
        <w:t>。</w:t>
      </w:r>
      <w:r>
        <w:rPr>
          <w:rFonts w:hint="eastAsia" w:ascii="仿宋_GB2312" w:hAnsi="仿宋_GB2312" w:eastAsia="仿宋_GB2312" w:cs="仿宋_GB2312"/>
          <w:bCs/>
          <w:color w:val="auto"/>
          <w:sz w:val="32"/>
          <w:szCs w:val="32"/>
          <w:lang w:val="en-US" w:eastAsia="zh-CN" w:bidi="en-US"/>
        </w:rPr>
        <w:t>和悦课程（</w:t>
      </w:r>
      <w:r>
        <w:rPr>
          <w:rFonts w:hint="eastAsia" w:ascii="仿宋_GB2312" w:hAnsi="仿宋_GB2312" w:eastAsia="仿宋_GB2312" w:cs="仿宋_GB2312"/>
          <w:color w:val="auto"/>
          <w:sz w:val="32"/>
          <w:szCs w:val="32"/>
        </w:rPr>
        <w:t>节日课程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，“三八、端午、母亲节”</w:t>
      </w:r>
      <w:r>
        <w:rPr>
          <w:rFonts w:hint="eastAsia" w:ascii="仿宋_GB2312" w:hAnsi="仿宋_GB2312" w:eastAsia="仿宋_GB2312" w:cs="仿宋_GB2312"/>
          <w:color w:val="auto"/>
          <w:sz w:val="32"/>
          <w:szCs w:val="32"/>
          <w:lang w:val="en-US" w:eastAsia="zh-CN"/>
        </w:rPr>
        <w:t>等节日</w:t>
      </w:r>
      <w:r>
        <w:rPr>
          <w:rFonts w:hint="eastAsia" w:ascii="仿宋_GB2312" w:hAnsi="仿宋_GB2312" w:eastAsia="仿宋_GB2312" w:cs="仿宋_GB2312"/>
          <w:color w:val="auto"/>
          <w:sz w:val="32"/>
          <w:szCs w:val="32"/>
        </w:rPr>
        <w:t>开展主题教育活动，对幼儿进行爱国、孝亲、感恩教育，让中华传统文化的种子播撒在每一个孩子心中，促其生根发芽，悠久传承。</w:t>
      </w:r>
    </w:p>
    <w:p w14:paraId="4367D1E9">
      <w:pPr>
        <w:pStyle w:val="9"/>
        <w:keepNext w:val="0"/>
        <w:keepLines w:val="0"/>
        <w:pageBreakBefore w:val="0"/>
        <w:kinsoku/>
        <w:wordWrap/>
        <w:overflowPunct/>
        <w:topLinePunct w:val="0"/>
        <w:autoSpaceDE/>
        <w:autoSpaceDN/>
        <w:bidi w:val="0"/>
        <w:spacing w:line="520" w:lineRule="exact"/>
        <w:ind w:firstLine="643" w:firstLineChars="200"/>
        <w:rPr>
          <w:rFonts w:hint="eastAsia"/>
          <w:color w:val="auto"/>
          <w:lang w:val="en-US" w:eastAsia="zh-CN"/>
        </w:rPr>
      </w:pPr>
      <w:r>
        <w:rPr>
          <w:rFonts w:hint="eastAsia" w:ascii="仿宋_GB2312" w:eastAsia="仿宋_GB2312"/>
          <w:b/>
          <w:color w:val="auto"/>
          <w:sz w:val="32"/>
          <w:szCs w:val="32"/>
          <w:lang w:val="en-US" w:eastAsia="zh-CN"/>
        </w:rPr>
        <w:t>5</w:t>
      </w:r>
      <w:r>
        <w:rPr>
          <w:rFonts w:hint="eastAsia" w:eastAsia="仿宋_GB2312"/>
          <w:b/>
          <w:color w:val="auto"/>
          <w:sz w:val="32"/>
          <w:szCs w:val="32"/>
          <w:lang w:val="en-US" w:eastAsia="zh-CN"/>
        </w:rPr>
        <w:t>.多举措</w:t>
      </w:r>
      <w:r>
        <w:rPr>
          <w:rFonts w:hint="eastAsia" w:ascii="仿宋_GB2312" w:eastAsia="仿宋_GB2312"/>
          <w:b/>
          <w:color w:val="auto"/>
          <w:sz w:val="32"/>
          <w:szCs w:val="32"/>
        </w:rPr>
        <w:t>家园</w:t>
      </w:r>
      <w:r>
        <w:rPr>
          <w:rFonts w:hint="eastAsia" w:eastAsia="仿宋_GB2312"/>
          <w:b/>
          <w:color w:val="auto"/>
          <w:sz w:val="32"/>
          <w:szCs w:val="32"/>
          <w:lang w:val="en-US" w:eastAsia="zh-CN"/>
        </w:rPr>
        <w:t>共育</w:t>
      </w:r>
      <w:r>
        <w:rPr>
          <w:rFonts w:hint="eastAsia" w:ascii="仿宋_GB2312" w:eastAsia="仿宋_GB2312"/>
          <w:b/>
          <w:color w:val="auto"/>
          <w:sz w:val="32"/>
          <w:szCs w:val="32"/>
        </w:rPr>
        <w:t>，</w:t>
      </w:r>
      <w:r>
        <w:rPr>
          <w:rFonts w:hint="eastAsia" w:eastAsia="仿宋_GB2312"/>
          <w:b/>
          <w:color w:val="auto"/>
          <w:sz w:val="32"/>
          <w:szCs w:val="32"/>
          <w:lang w:val="en-US" w:eastAsia="zh-CN"/>
        </w:rPr>
        <w:t>一</w:t>
      </w:r>
      <w:r>
        <w:rPr>
          <w:rFonts w:hint="eastAsia" w:hAnsi="仿宋" w:eastAsia="仿宋_GB2312" w:cs="Times New Roman"/>
          <w:color w:val="auto"/>
          <w:sz w:val="32"/>
          <w:szCs w:val="32"/>
          <w:lang w:val="en-US" w:eastAsia="zh-CN"/>
        </w:rPr>
        <w:t>是家长活动“常态化”。定期召开家长会、家委会，让家长从方方面面了解幼儿园的工作及孩子在园情况；开展家访活动，真正达到“教育一个孩子，带动一个家庭，影响整个社会”的教育效果。二是家长参与“活动化”。开展家长进课堂活动，家长们利用自己职业特点，让孩子感受到不一样的课堂；开展半日开放活动，让家长了解幼儿园的各项工作；开展“清明节”、端午节</w:t>
      </w:r>
      <w:r>
        <w:rPr>
          <w:rFonts w:hint="default" w:hAnsi="仿宋" w:eastAsia="仿宋_GB2312" w:cs="Times New Roman"/>
          <w:color w:val="auto"/>
          <w:sz w:val="32"/>
          <w:szCs w:val="32"/>
          <w:lang w:val="en-US" w:eastAsia="zh-CN"/>
        </w:rPr>
        <w:t>”</w:t>
      </w:r>
      <w:r>
        <w:rPr>
          <w:rFonts w:hint="eastAsia" w:hAnsi="仿宋" w:eastAsia="仿宋_GB2312" w:cs="Times New Roman"/>
          <w:color w:val="auto"/>
          <w:sz w:val="32"/>
          <w:szCs w:val="32"/>
          <w:lang w:val="en-US" w:eastAsia="zh-CN"/>
        </w:rPr>
        <w:t>、“六一”等节日活动，家长和孩子同台演出，共同游戏，增进了亲子感情；开展亲子阅读打卡、好习惯打卡、书香家庭评选等活动让家长参与进来，加深幼儿园与家长的联系。三是家庭教育指导“全程化”。幼儿园定期向家长群推送家庭教育指导美篇，让家长了解相关的育儿理念。召开幼小衔接家长会，家园携手，用科学的陪伴和引导，让家长转变观念，打好基础，从四个方面做好入学准备。</w:t>
      </w:r>
    </w:p>
    <w:p w14:paraId="43CF366D">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b/>
          <w:bCs/>
          <w:color w:val="auto"/>
          <w:sz w:val="32"/>
          <w:szCs w:val="32"/>
          <w:lang w:val="en-US" w:eastAsia="zh-CN"/>
        </w:rPr>
        <w:t>6</w:t>
      </w:r>
      <w:r>
        <w:rPr>
          <w:rFonts w:hint="eastAsia" w:ascii="仿宋_GB2312" w:hAnsi="仿宋" w:eastAsia="仿宋_GB2312"/>
          <w:b/>
          <w:bCs/>
          <w:color w:val="auto"/>
          <w:sz w:val="32"/>
          <w:szCs w:val="32"/>
          <w:lang w:eastAsia="zh-CN"/>
        </w:rPr>
        <w:t>.</w:t>
      </w:r>
      <w:r>
        <w:rPr>
          <w:rFonts w:hint="eastAsia" w:ascii="仿宋_GB2312" w:hAnsi="仿宋" w:eastAsia="仿宋_GB2312"/>
          <w:b/>
          <w:bCs/>
          <w:color w:val="auto"/>
          <w:sz w:val="32"/>
          <w:szCs w:val="32"/>
        </w:rPr>
        <w:t>重视卫生保健。</w:t>
      </w:r>
      <w:r>
        <w:rPr>
          <w:rFonts w:hint="eastAsia" w:ascii="仿宋_GB2312" w:hAnsi="仿宋_GB2312" w:eastAsia="仿宋_GB2312" w:cs="仿宋_GB2312"/>
          <w:b w:val="0"/>
          <w:bCs/>
          <w:color w:val="auto"/>
          <w:sz w:val="32"/>
          <w:szCs w:val="32"/>
        </w:rPr>
        <w:t>一是卫生保健做到细致周到。</w:t>
      </w:r>
      <w:r>
        <w:rPr>
          <w:rFonts w:hint="eastAsia" w:ascii="仿宋_GB2312" w:hAnsi="仿宋_GB2312" w:eastAsia="仿宋_GB2312" w:cs="仿宋_GB2312"/>
          <w:bCs/>
          <w:color w:val="auto"/>
          <w:sz w:val="32"/>
          <w:szCs w:val="32"/>
        </w:rPr>
        <w:t>坚持教室通风换气，严格按照幼儿园一日消毒流程和消毒方法进行一日消毒工作，杜绝一切传染病在校园传播。</w:t>
      </w:r>
      <w:r>
        <w:rPr>
          <w:rFonts w:hint="eastAsia" w:ascii="仿宋_GB2312" w:hAnsi="仿宋_GB2312" w:eastAsia="仿宋_GB2312" w:cs="仿宋_GB2312"/>
          <w:b w:val="0"/>
          <w:bCs/>
          <w:color w:val="auto"/>
          <w:sz w:val="32"/>
          <w:szCs w:val="32"/>
        </w:rPr>
        <w:t>二是注重对幼儿的全日观察。早、午、晚对幼儿进行观察，发现有异常情况及时联系家长就医，确保幼儿的健康成长。三是定期体检，关注幼儿健康。每学期邀请医院医务人员为幼儿进行健康体</w:t>
      </w:r>
      <w:r>
        <w:rPr>
          <w:rFonts w:hint="eastAsia" w:ascii="仿宋_GB2312" w:hAnsi="仿宋_GB2312" w:eastAsia="仿宋_GB2312" w:cs="仿宋_GB2312"/>
          <w:bCs/>
          <w:color w:val="auto"/>
          <w:sz w:val="32"/>
          <w:szCs w:val="32"/>
        </w:rPr>
        <w:t>检，每季度幼儿园对幼儿进行常规体检，体检后将孩子们的生长发育情况及时与家长沟通，确保孩子们健康成长</w:t>
      </w:r>
      <w:r>
        <w:rPr>
          <w:rFonts w:hint="eastAsia" w:ascii="仿宋_GB2312" w:hAnsi="仿宋_GB2312" w:eastAsia="仿宋_GB2312" w:cs="仿宋_GB2312"/>
          <w:bCs/>
          <w:color w:val="auto"/>
          <w:sz w:val="32"/>
          <w:szCs w:val="32"/>
          <w:lang w:eastAsia="zh-CN"/>
        </w:rPr>
        <w:t>。</w:t>
      </w:r>
      <w:r>
        <w:rPr>
          <w:rFonts w:hint="eastAsia" w:ascii="仿宋_GB2312" w:eastAsia="仿宋_GB2312"/>
          <w:color w:val="auto"/>
          <w:sz w:val="32"/>
          <w:szCs w:val="32"/>
          <w:lang w:val="en-US" w:eastAsia="zh-CN"/>
        </w:rPr>
        <w:t>四是</w:t>
      </w:r>
      <w:r>
        <w:rPr>
          <w:rFonts w:hint="eastAsia" w:ascii="仿宋_GB2312" w:eastAsia="仿宋_GB2312"/>
          <w:color w:val="auto"/>
          <w:sz w:val="32"/>
          <w:szCs w:val="32"/>
        </w:rPr>
        <w:t>营养均衡，膳食合理。</w:t>
      </w:r>
      <w:r>
        <w:rPr>
          <w:rFonts w:hint="eastAsia" w:ascii="仿宋_GB2312" w:eastAsia="仿宋_GB2312"/>
          <w:color w:val="auto"/>
          <w:sz w:val="32"/>
          <w:szCs w:val="32"/>
          <w:lang w:val="en-US" w:eastAsia="zh-CN"/>
        </w:rPr>
        <w:t>幼儿园与伙房积极对接，在食谱制定、饭菜质量、规范管理等方面提出要求，</w:t>
      </w:r>
      <w:r>
        <w:rPr>
          <w:rFonts w:hint="eastAsia" w:ascii="仿宋_GB2312" w:hAnsi="仿宋_GB2312" w:eastAsia="仿宋_GB2312" w:cs="仿宋_GB2312"/>
          <w:bCs/>
          <w:color w:val="auto"/>
          <w:sz w:val="32"/>
          <w:szCs w:val="32"/>
        </w:rPr>
        <w:t>确保师生身心健康和生命安全</w:t>
      </w:r>
      <w:r>
        <w:rPr>
          <w:rFonts w:hint="eastAsia"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明厨亮灶</w:t>
      </w:r>
      <w:r>
        <w:rPr>
          <w:rFonts w:hint="eastAsia"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成立伙委会</w:t>
      </w:r>
      <w:r>
        <w:rPr>
          <w:rFonts w:hint="eastAsia" w:hAnsi="仿宋_GB2312" w:eastAsia="仿宋_GB2312" w:cs="仿宋_GB2312"/>
          <w:bCs/>
          <w:color w:val="auto"/>
          <w:sz w:val="32"/>
          <w:szCs w:val="32"/>
          <w:lang w:eastAsia="zh-CN"/>
        </w:rPr>
        <w:t>、</w:t>
      </w:r>
      <w:r>
        <w:rPr>
          <w:rFonts w:hint="eastAsia" w:hAnsi="仿宋_GB2312" w:eastAsia="仿宋_GB2312" w:cs="仿宋_GB2312"/>
          <w:bCs/>
          <w:color w:val="auto"/>
          <w:sz w:val="32"/>
          <w:szCs w:val="32"/>
          <w:lang w:val="en-US" w:eastAsia="zh-CN"/>
        </w:rPr>
        <w:t>邀请家长参观伙房，进行陪餐、</w:t>
      </w:r>
      <w:r>
        <w:rPr>
          <w:rFonts w:hint="eastAsia" w:ascii="仿宋_GB2312" w:hAnsi="仿宋_GB2312" w:eastAsia="仿宋_GB2312" w:cs="仿宋_GB2312"/>
          <w:bCs/>
          <w:color w:val="auto"/>
          <w:sz w:val="32"/>
          <w:szCs w:val="32"/>
        </w:rPr>
        <w:t>向家长公布带量食谱</w:t>
      </w:r>
      <w:r>
        <w:rPr>
          <w:rFonts w:hint="eastAsia"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接受家长监督。</w:t>
      </w:r>
    </w:p>
    <w:p w14:paraId="63299AF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olor w:val="auto"/>
          <w:sz w:val="32"/>
          <w:szCs w:val="32"/>
          <w:lang w:val="en-US" w:eastAsia="zh-CN"/>
        </w:rPr>
      </w:pPr>
    </w:p>
    <w:p w14:paraId="191549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附：2025至2026学年度第二学期工作安排表</w:t>
      </w:r>
    </w:p>
    <w:p w14:paraId="7173C9E7">
      <w:pPr>
        <w:keepNext w:val="0"/>
        <w:keepLines w:val="0"/>
        <w:pageBreakBefore w:val="0"/>
        <w:widowControl w:val="0"/>
        <w:kinsoku/>
        <w:wordWrap/>
        <w:overflowPunct/>
        <w:topLinePunct w:val="0"/>
        <w:autoSpaceDE/>
        <w:autoSpaceDN/>
        <w:bidi w:val="0"/>
        <w:adjustRightInd/>
        <w:snapToGrid/>
        <w:spacing w:line="520" w:lineRule="exact"/>
        <w:ind w:firstLine="5440" w:firstLineChars="1700"/>
        <w:textAlignment w:val="auto"/>
        <w:rPr>
          <w:rFonts w:hint="eastAsia" w:ascii="仿宋_GB2312" w:hAnsi="仿宋" w:eastAsia="仿宋_GB2312"/>
          <w:color w:val="auto"/>
          <w:sz w:val="32"/>
          <w:szCs w:val="32"/>
          <w:lang w:val="en-US" w:eastAsia="zh-CN"/>
        </w:rPr>
      </w:pPr>
    </w:p>
    <w:p w14:paraId="5E882D5F">
      <w:pPr>
        <w:keepNext w:val="0"/>
        <w:keepLines w:val="0"/>
        <w:pageBreakBefore w:val="0"/>
        <w:widowControl w:val="0"/>
        <w:kinsoku/>
        <w:wordWrap/>
        <w:overflowPunct/>
        <w:topLinePunct w:val="0"/>
        <w:autoSpaceDE/>
        <w:autoSpaceDN/>
        <w:bidi w:val="0"/>
        <w:adjustRightInd/>
        <w:snapToGrid/>
        <w:spacing w:line="520" w:lineRule="exact"/>
        <w:ind w:firstLine="5440" w:firstLineChars="1700"/>
        <w:textAlignment w:val="auto"/>
        <w:rPr>
          <w:rFonts w:hint="eastAsia" w:ascii="仿宋_GB2312" w:hAnsi="仿宋" w:eastAsia="仿宋_GB2312"/>
          <w:color w:val="auto"/>
          <w:sz w:val="32"/>
          <w:szCs w:val="32"/>
          <w:lang w:val="en-US" w:eastAsia="zh-CN"/>
        </w:rPr>
      </w:pPr>
    </w:p>
    <w:p w14:paraId="2A008B00">
      <w:pPr>
        <w:keepNext w:val="0"/>
        <w:keepLines w:val="0"/>
        <w:pageBreakBefore w:val="0"/>
        <w:widowControl w:val="0"/>
        <w:kinsoku/>
        <w:wordWrap/>
        <w:overflowPunct/>
        <w:topLinePunct w:val="0"/>
        <w:autoSpaceDE/>
        <w:autoSpaceDN/>
        <w:bidi w:val="0"/>
        <w:adjustRightInd/>
        <w:snapToGrid/>
        <w:spacing w:line="520" w:lineRule="exact"/>
        <w:ind w:firstLine="5440" w:firstLineChars="1700"/>
        <w:textAlignment w:val="auto"/>
        <w:rPr>
          <w:rFonts w:hint="default"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峄城区苏堂小学</w:t>
      </w:r>
    </w:p>
    <w:p w14:paraId="4E655EC8">
      <w:pPr>
        <w:keepNext w:val="0"/>
        <w:keepLines w:val="0"/>
        <w:pageBreakBefore w:val="0"/>
        <w:widowControl w:val="0"/>
        <w:kinsoku/>
        <w:wordWrap/>
        <w:overflowPunct/>
        <w:topLinePunct w:val="0"/>
        <w:autoSpaceDE/>
        <w:autoSpaceDN/>
        <w:bidi w:val="0"/>
        <w:adjustRightInd/>
        <w:snapToGrid/>
        <w:spacing w:line="520" w:lineRule="exact"/>
        <w:ind w:firstLine="5760" w:firstLineChars="18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月</w:t>
      </w:r>
    </w:p>
    <w:p w14:paraId="51A8B4F3">
      <w:pPr>
        <w:keepNext w:val="0"/>
        <w:keepLines w:val="0"/>
        <w:pageBreakBefore w:val="0"/>
        <w:widowControl w:val="0"/>
        <w:kinsoku/>
        <w:wordWrap/>
        <w:overflowPunct/>
        <w:topLinePunct w:val="0"/>
        <w:autoSpaceDE/>
        <w:autoSpaceDN/>
        <w:bidi w:val="0"/>
        <w:adjustRightInd/>
        <w:snapToGrid/>
        <w:spacing w:line="520" w:lineRule="exact"/>
        <w:ind w:firstLine="5760" w:firstLineChars="1800"/>
        <w:textAlignment w:val="auto"/>
        <w:rPr>
          <w:rFonts w:hint="eastAsia" w:ascii="仿宋_GB2312" w:hAnsi="仿宋" w:eastAsia="仿宋_GB2312"/>
          <w:color w:val="auto"/>
          <w:sz w:val="32"/>
          <w:szCs w:val="32"/>
        </w:rPr>
      </w:pPr>
    </w:p>
    <w:p w14:paraId="25C2104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 w:eastAsia="仿宋_GB2312"/>
          <w:color w:val="auto"/>
          <w:sz w:val="32"/>
          <w:szCs w:val="32"/>
        </w:rPr>
      </w:pPr>
    </w:p>
    <w:p w14:paraId="34B8C130">
      <w:pPr>
        <w:keepNext w:val="0"/>
        <w:keepLines w:val="0"/>
        <w:pageBreakBefore w:val="0"/>
        <w:widowControl w:val="0"/>
        <w:kinsoku/>
        <w:wordWrap/>
        <w:overflowPunct/>
        <w:topLinePunct w:val="0"/>
        <w:autoSpaceDE/>
        <w:autoSpaceDN/>
        <w:bidi w:val="0"/>
        <w:rPr>
          <w:rFonts w:hint="eastAsia" w:ascii="黑体" w:hAnsi="黑体" w:eastAsia="黑体" w:cs="黑体"/>
          <w:color w:val="auto"/>
          <w:sz w:val="32"/>
          <w:szCs w:val="32"/>
          <w:lang w:val="en-US" w:eastAsia="zh-CN"/>
        </w:rPr>
      </w:pPr>
    </w:p>
    <w:p w14:paraId="3A6B66BF">
      <w:pPr>
        <w:keepNext w:val="0"/>
        <w:keepLines w:val="0"/>
        <w:pageBreakBefore w:val="0"/>
        <w:widowControl w:val="0"/>
        <w:kinsoku/>
        <w:wordWrap/>
        <w:overflowPunct/>
        <w:topLinePunct w:val="0"/>
        <w:autoSpaceDE/>
        <w:autoSpaceDN/>
        <w:bidi w:val="0"/>
        <w:rPr>
          <w:rFonts w:hint="eastAsia" w:ascii="黑体" w:hAnsi="黑体" w:eastAsia="黑体" w:cs="黑体"/>
          <w:color w:val="auto"/>
          <w:sz w:val="32"/>
          <w:szCs w:val="32"/>
          <w:lang w:val="en-US" w:eastAsia="zh-CN"/>
        </w:rPr>
      </w:pPr>
    </w:p>
    <w:p w14:paraId="01DA16BA">
      <w:pPr>
        <w:pStyle w:val="2"/>
        <w:rPr>
          <w:rFonts w:hint="eastAsia" w:ascii="黑体" w:hAnsi="黑体" w:eastAsia="黑体" w:cs="黑体"/>
          <w:color w:val="auto"/>
          <w:sz w:val="32"/>
          <w:szCs w:val="32"/>
          <w:lang w:val="en-US" w:eastAsia="zh-CN"/>
        </w:rPr>
      </w:pPr>
    </w:p>
    <w:p w14:paraId="1EB92873">
      <w:pPr>
        <w:keepNext w:val="0"/>
        <w:keepLines w:val="0"/>
        <w:pageBreakBefore w:val="0"/>
        <w:widowControl w:val="0"/>
        <w:kinsoku/>
        <w:wordWrap/>
        <w:overflowPunct/>
        <w:topLinePunct w:val="0"/>
        <w:autoSpaceDE/>
        <w:autoSpaceDN/>
        <w:bidi w:val="0"/>
        <w:rPr>
          <w:rFonts w:hint="eastAsia" w:ascii="黑体" w:hAnsi="黑体" w:eastAsia="黑体" w:cs="黑体"/>
          <w:color w:val="auto"/>
          <w:sz w:val="32"/>
          <w:szCs w:val="32"/>
          <w:lang w:val="en-US" w:eastAsia="zh-CN"/>
        </w:rPr>
      </w:pPr>
      <w:bookmarkStart w:id="3" w:name="_GoBack"/>
      <w:bookmarkEnd w:id="3"/>
    </w:p>
    <w:p w14:paraId="5EB736E0">
      <w:pPr>
        <w:keepNext w:val="0"/>
        <w:keepLines w:val="0"/>
        <w:pageBreakBefore w:val="0"/>
        <w:widowControl w:val="0"/>
        <w:kinsoku/>
        <w:wordWrap/>
        <w:overflowPunct/>
        <w:topLinePunct w:val="0"/>
        <w:autoSpaceDE/>
        <w:autoSpaceDN/>
        <w:bidi w:val="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14:paraId="7D15481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2025至2026学年度第二学期工作安排表</w:t>
      </w:r>
    </w:p>
    <w:tbl>
      <w:tblPr>
        <w:tblStyle w:val="12"/>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5144"/>
        <w:gridCol w:w="1185"/>
        <w:gridCol w:w="975"/>
        <w:gridCol w:w="6"/>
      </w:tblGrid>
      <w:tr w14:paraId="512F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1" w:type="dxa"/>
            <w:vAlign w:val="center"/>
          </w:tcPr>
          <w:p w14:paraId="01E8A98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周次</w:t>
            </w:r>
          </w:p>
        </w:tc>
        <w:tc>
          <w:tcPr>
            <w:tcW w:w="5144" w:type="dxa"/>
            <w:vAlign w:val="center"/>
          </w:tcPr>
          <w:p w14:paraId="66DC23E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具体工作</w:t>
            </w:r>
          </w:p>
        </w:tc>
        <w:tc>
          <w:tcPr>
            <w:tcW w:w="1185" w:type="dxa"/>
            <w:vAlign w:val="center"/>
          </w:tcPr>
          <w:p w14:paraId="03DA390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处 室</w:t>
            </w:r>
          </w:p>
        </w:tc>
        <w:tc>
          <w:tcPr>
            <w:tcW w:w="981" w:type="dxa"/>
            <w:gridSpan w:val="2"/>
            <w:vAlign w:val="center"/>
          </w:tcPr>
          <w:p w14:paraId="05802683">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备注</w:t>
            </w:r>
          </w:p>
        </w:tc>
      </w:tr>
      <w:tr w14:paraId="06F7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1" w:type="dxa"/>
            <w:vMerge w:val="restart"/>
            <w:vAlign w:val="center"/>
          </w:tcPr>
          <w:p w14:paraId="2284768A">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第1周</w:t>
            </w:r>
          </w:p>
          <w:p w14:paraId="55E3A226">
            <w:pPr>
              <w:keepNext w:val="0"/>
              <w:keepLines w:val="0"/>
              <w:pageBreakBefore w:val="0"/>
              <w:widowControl w:val="0"/>
              <w:kinsoku/>
              <w:wordWrap/>
              <w:overflowPunct/>
              <w:topLinePunct w:val="0"/>
              <w:autoSpaceDE/>
              <w:autoSpaceDN/>
              <w:bidi w:val="0"/>
              <w:adjustRightInd/>
              <w:snapToGrid/>
              <w:spacing w:line="38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3.5-8</w:t>
            </w:r>
          </w:p>
        </w:tc>
        <w:tc>
          <w:tcPr>
            <w:tcW w:w="5144" w:type="dxa"/>
            <w:vAlign w:val="center"/>
          </w:tcPr>
          <w:p w14:paraId="11A87908">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1.下发学校新学期工作计划及其他有关文件；2.准备开学检查自查报告及问题清单汇总相关工作；3.筹备开学典礼暨表彰工作；4.做好教师信息变更统计；5.办公区域卫生开学检查；6.钉钉考勤后台数据维护。</w:t>
            </w:r>
          </w:p>
        </w:tc>
        <w:tc>
          <w:tcPr>
            <w:tcW w:w="1185" w:type="dxa"/>
            <w:vAlign w:val="center"/>
          </w:tcPr>
          <w:p w14:paraId="1F4A08B9">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办公室</w:t>
            </w:r>
          </w:p>
        </w:tc>
        <w:tc>
          <w:tcPr>
            <w:tcW w:w="981" w:type="dxa"/>
            <w:gridSpan w:val="2"/>
            <w:vAlign w:val="center"/>
          </w:tcPr>
          <w:p w14:paraId="6D8787D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1CE4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1" w:type="dxa"/>
            <w:vMerge w:val="continue"/>
            <w:vAlign w:val="center"/>
          </w:tcPr>
          <w:p w14:paraId="51CE779F">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p>
        </w:tc>
        <w:tc>
          <w:tcPr>
            <w:tcW w:w="5144" w:type="dxa"/>
            <w:vAlign w:val="center"/>
          </w:tcPr>
          <w:p w14:paraId="579B2A6D">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default" w:ascii="仿宋" w:hAnsi="仿宋" w:eastAsia="仿宋" w:cs="仿宋"/>
                <w:i w:val="0"/>
                <w:iCs w:val="0"/>
                <w:color w:val="auto"/>
                <w:kern w:val="0"/>
                <w:sz w:val="28"/>
                <w:szCs w:val="28"/>
                <w:u w:val="none"/>
                <w:lang w:val="en-US" w:eastAsia="zh-CN" w:bidi="ar"/>
              </w:rPr>
              <w:t>1.</w:t>
            </w:r>
            <w:r>
              <w:rPr>
                <w:rFonts w:hint="eastAsia" w:ascii="仿宋" w:hAnsi="仿宋" w:eastAsia="仿宋" w:cs="仿宋"/>
                <w:i w:val="0"/>
                <w:iCs w:val="0"/>
                <w:color w:val="auto"/>
                <w:kern w:val="0"/>
                <w:sz w:val="28"/>
                <w:szCs w:val="28"/>
                <w:u w:val="none"/>
                <w:lang w:val="en-US" w:eastAsia="zh-CN" w:bidi="ar"/>
              </w:rPr>
              <w:t>更换厕所门帘、维修厕所水龙头及管道并清理垃圾箱附近卫生（包括厕所卫生）；2.确保开学所需办公用品及时到位；3.做好学校水电设备的检查及维护，确保水电畅通，设备正常运行；4.完成校园水质检测、清理学生直饮机存水；5.下发教师个人办公物品、办公电脑及班级卫生工具；6.排查所有班级一体机、照明灯、钟表使用情况，如有问题及时解决；7.两家食材供应公司合同已到期，需要重新招标并履行相关手续；8.组织食堂人员打扫卫生；9.组织食堂从业人员开展食品安全培训；10.公示学生就餐座次及教师值班名单。</w:t>
            </w:r>
          </w:p>
        </w:tc>
        <w:tc>
          <w:tcPr>
            <w:tcW w:w="1185" w:type="dxa"/>
            <w:vAlign w:val="center"/>
          </w:tcPr>
          <w:p w14:paraId="19BC0A56">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后勤处</w:t>
            </w:r>
          </w:p>
        </w:tc>
        <w:tc>
          <w:tcPr>
            <w:tcW w:w="981" w:type="dxa"/>
            <w:gridSpan w:val="2"/>
            <w:vAlign w:val="center"/>
          </w:tcPr>
          <w:p w14:paraId="7B3BEED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1EC6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1" w:type="dxa"/>
            <w:vMerge w:val="continue"/>
            <w:vAlign w:val="center"/>
          </w:tcPr>
          <w:p w14:paraId="3128BFAF">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p>
        </w:tc>
        <w:tc>
          <w:tcPr>
            <w:tcW w:w="5144" w:type="dxa"/>
            <w:vAlign w:val="center"/>
          </w:tcPr>
          <w:p w14:paraId="6585E971">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师德师风教育活动；2.开学第一课；3.班级各项常规工作启动；4.行为习惯养成月启动；5.安全隐患排查；6.班主任培训；7.下发班级各种物品；8.印制德育处使用各种需要补充物品；9.学雷锋活动月启动；10.安全隐患排查；11.优秀鸽娃风采展第三十一期。</w:t>
            </w:r>
          </w:p>
        </w:tc>
        <w:tc>
          <w:tcPr>
            <w:tcW w:w="1185" w:type="dxa"/>
            <w:vAlign w:val="center"/>
          </w:tcPr>
          <w:p w14:paraId="654E250A">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德育处</w:t>
            </w:r>
          </w:p>
        </w:tc>
        <w:tc>
          <w:tcPr>
            <w:tcW w:w="981" w:type="dxa"/>
            <w:gridSpan w:val="2"/>
            <w:vAlign w:val="center"/>
          </w:tcPr>
          <w:p w14:paraId="2763442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35D7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1" w:type="dxa"/>
            <w:vMerge w:val="continue"/>
            <w:vAlign w:val="center"/>
          </w:tcPr>
          <w:p w14:paraId="37F027EF">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p>
        </w:tc>
        <w:tc>
          <w:tcPr>
            <w:tcW w:w="5144" w:type="dxa"/>
            <w:vAlign w:val="center"/>
          </w:tcPr>
          <w:p w14:paraId="57CF6DDF">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1.各学科课程纲要定稿；2.落实常规检查制度；3.课后服务；4.教学常规检查。</w:t>
            </w:r>
          </w:p>
        </w:tc>
        <w:tc>
          <w:tcPr>
            <w:tcW w:w="1185" w:type="dxa"/>
            <w:vAlign w:val="center"/>
          </w:tcPr>
          <w:p w14:paraId="226F4F80">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教导处</w:t>
            </w:r>
          </w:p>
        </w:tc>
        <w:tc>
          <w:tcPr>
            <w:tcW w:w="981" w:type="dxa"/>
            <w:gridSpan w:val="2"/>
            <w:vAlign w:val="center"/>
          </w:tcPr>
          <w:p w14:paraId="5AE7C9F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42CE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1" w:type="dxa"/>
            <w:vMerge w:val="continue"/>
            <w:vAlign w:val="center"/>
          </w:tcPr>
          <w:p w14:paraId="498B9382">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p>
        </w:tc>
        <w:tc>
          <w:tcPr>
            <w:tcW w:w="5144" w:type="dxa"/>
            <w:shd w:val="clear" w:color="auto" w:fill="auto"/>
            <w:vAlign w:val="center"/>
          </w:tcPr>
          <w:p w14:paraId="0ADFF11E">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1.组织苏堂开讲；2.修改、完善党建计划；3.主题党日学习活动。</w:t>
            </w:r>
          </w:p>
        </w:tc>
        <w:tc>
          <w:tcPr>
            <w:tcW w:w="1185" w:type="dxa"/>
            <w:shd w:val="clear" w:color="auto" w:fill="auto"/>
            <w:vAlign w:val="center"/>
          </w:tcPr>
          <w:p w14:paraId="34156B4D">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党建办</w:t>
            </w:r>
          </w:p>
        </w:tc>
        <w:tc>
          <w:tcPr>
            <w:tcW w:w="981" w:type="dxa"/>
            <w:gridSpan w:val="2"/>
            <w:vAlign w:val="center"/>
          </w:tcPr>
          <w:p w14:paraId="242DF3C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3C38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1" w:type="dxa"/>
            <w:vMerge w:val="continue"/>
            <w:vAlign w:val="center"/>
          </w:tcPr>
          <w:p w14:paraId="3CCCF2EB">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p>
        </w:tc>
        <w:tc>
          <w:tcPr>
            <w:tcW w:w="5144" w:type="dxa"/>
            <w:vAlign w:val="center"/>
          </w:tcPr>
          <w:p w14:paraId="4C3FD521">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default" w:ascii="仿宋" w:hAnsi="仿宋" w:eastAsia="仿宋" w:cs="仿宋"/>
                <w:i w:val="0"/>
                <w:iCs w:val="0"/>
                <w:color w:val="auto"/>
                <w:kern w:val="0"/>
                <w:sz w:val="28"/>
                <w:szCs w:val="28"/>
                <w:u w:val="none"/>
                <w:lang w:val="en-US" w:eastAsia="zh-CN" w:bidi="ar"/>
              </w:rPr>
              <w:t>1.开学第一课；2.安抚幼儿情绪；3.自主</w:t>
            </w:r>
          </w:p>
          <w:p w14:paraId="639667DE">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游戏正常开展；4.三八节主题活动。</w:t>
            </w:r>
          </w:p>
        </w:tc>
        <w:tc>
          <w:tcPr>
            <w:tcW w:w="1185" w:type="dxa"/>
            <w:vAlign w:val="center"/>
          </w:tcPr>
          <w:p w14:paraId="43326132">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幼儿园</w:t>
            </w:r>
          </w:p>
        </w:tc>
        <w:tc>
          <w:tcPr>
            <w:tcW w:w="981" w:type="dxa"/>
            <w:gridSpan w:val="2"/>
            <w:vAlign w:val="center"/>
          </w:tcPr>
          <w:p w14:paraId="5CFA633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7569C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1" w:type="dxa"/>
            <w:vMerge w:val="restart"/>
            <w:vAlign w:val="center"/>
          </w:tcPr>
          <w:p w14:paraId="79402939">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第2周</w:t>
            </w:r>
          </w:p>
          <w:p w14:paraId="7DEB4C4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3.9-15</w:t>
            </w:r>
          </w:p>
        </w:tc>
        <w:tc>
          <w:tcPr>
            <w:tcW w:w="5144" w:type="dxa"/>
            <w:vAlign w:val="center"/>
          </w:tcPr>
          <w:p w14:paraId="19868C19">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1.开学典礼暨表彰会；2.温馨办公室总结、启动；3.迎接上级开学检查。</w:t>
            </w:r>
          </w:p>
        </w:tc>
        <w:tc>
          <w:tcPr>
            <w:tcW w:w="1185" w:type="dxa"/>
            <w:vAlign w:val="center"/>
          </w:tcPr>
          <w:p w14:paraId="4870E5DC">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办公室</w:t>
            </w:r>
          </w:p>
        </w:tc>
        <w:tc>
          <w:tcPr>
            <w:tcW w:w="981" w:type="dxa"/>
            <w:gridSpan w:val="2"/>
            <w:vAlign w:val="center"/>
          </w:tcPr>
          <w:p w14:paraId="26582F8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7B12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1" w:type="dxa"/>
            <w:vMerge w:val="continue"/>
            <w:vAlign w:val="center"/>
          </w:tcPr>
          <w:p w14:paraId="662B19B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2A7FCB5B">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下发班级公物管理规定并与班主任签订公物使用责任书；2.落实各科室资产配置情况，进行登记造册，科室负责人签字；3.进行固定资产清查工作；4.严把食材入校验收并履行签字手续；5.检查食堂工作（包括：环境卫生、餐具清洗及消毒、是否规范操作）；6.召开“文明就餐大家浪费”主题教育班会；7.召开生活委员会议（强调就餐、续餐、站队、休息、如厕等纪律）；8.其他突发维修工作。</w:t>
            </w:r>
          </w:p>
        </w:tc>
        <w:tc>
          <w:tcPr>
            <w:tcW w:w="1185" w:type="dxa"/>
            <w:vAlign w:val="center"/>
          </w:tcPr>
          <w:p w14:paraId="59D8C15F">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后勤处</w:t>
            </w:r>
          </w:p>
        </w:tc>
        <w:tc>
          <w:tcPr>
            <w:tcW w:w="981" w:type="dxa"/>
            <w:gridSpan w:val="2"/>
            <w:vAlign w:val="center"/>
          </w:tcPr>
          <w:p w14:paraId="2718109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03E50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1" w:type="dxa"/>
            <w:vMerge w:val="continue"/>
            <w:vAlign w:val="center"/>
          </w:tcPr>
          <w:p w14:paraId="7F79483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6CD6F970">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课间操启动；2.开学典礼学生表彰工作；3.下发四封开学一封信；4.启动升旗仪式；5.组建各种学生干部队伍；6.省级优秀班集体评选；7.预防校园欺凌强化周；8.留守儿童排查及关爱；9.心理问题学生排查及关爱；10.植树节活动；11.优秀鸽娃风采展第三十二期。</w:t>
            </w:r>
          </w:p>
        </w:tc>
        <w:tc>
          <w:tcPr>
            <w:tcW w:w="1185" w:type="dxa"/>
            <w:vAlign w:val="center"/>
          </w:tcPr>
          <w:p w14:paraId="26CCF70F">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德育处</w:t>
            </w:r>
          </w:p>
        </w:tc>
        <w:tc>
          <w:tcPr>
            <w:tcW w:w="981" w:type="dxa"/>
            <w:gridSpan w:val="2"/>
            <w:vAlign w:val="center"/>
          </w:tcPr>
          <w:p w14:paraId="7085837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0515F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1" w:type="dxa"/>
            <w:vMerge w:val="continue"/>
            <w:vAlign w:val="center"/>
          </w:tcPr>
          <w:p w14:paraId="013034F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139F3ED1">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1.新课堂达标--学科负责人示范课；2.启动青蓝工程、社团活动、教师基本功、校本研修、班班共读、家长课堂；3.教学常规检查。</w:t>
            </w:r>
          </w:p>
        </w:tc>
        <w:tc>
          <w:tcPr>
            <w:tcW w:w="1185" w:type="dxa"/>
            <w:vAlign w:val="center"/>
          </w:tcPr>
          <w:p w14:paraId="519A245B">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教导处</w:t>
            </w:r>
          </w:p>
        </w:tc>
        <w:tc>
          <w:tcPr>
            <w:tcW w:w="981" w:type="dxa"/>
            <w:gridSpan w:val="2"/>
            <w:vAlign w:val="center"/>
          </w:tcPr>
          <w:p w14:paraId="3E0F585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5792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1" w:type="dxa"/>
            <w:vMerge w:val="continue"/>
            <w:vAlign w:val="center"/>
          </w:tcPr>
          <w:p w14:paraId="7E00A7E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shd w:val="clear" w:color="auto" w:fill="auto"/>
            <w:vAlign w:val="center"/>
          </w:tcPr>
          <w:p w14:paraId="69642207">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1.签订党员廉政责任书。</w:t>
            </w:r>
          </w:p>
        </w:tc>
        <w:tc>
          <w:tcPr>
            <w:tcW w:w="1185" w:type="dxa"/>
            <w:shd w:val="clear" w:color="auto" w:fill="auto"/>
            <w:vAlign w:val="center"/>
          </w:tcPr>
          <w:p w14:paraId="64A99CC8">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党建办</w:t>
            </w:r>
          </w:p>
        </w:tc>
        <w:tc>
          <w:tcPr>
            <w:tcW w:w="981" w:type="dxa"/>
            <w:gridSpan w:val="2"/>
            <w:vAlign w:val="center"/>
          </w:tcPr>
          <w:p w14:paraId="24CF922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3444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1" w:type="dxa"/>
            <w:vMerge w:val="continue"/>
            <w:vAlign w:val="center"/>
          </w:tcPr>
          <w:p w14:paraId="19DDF3D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134D2D27">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default" w:ascii="仿宋" w:hAnsi="仿宋" w:eastAsia="仿宋" w:cs="仿宋"/>
                <w:i w:val="0"/>
                <w:iCs w:val="0"/>
                <w:color w:val="auto"/>
                <w:kern w:val="0"/>
                <w:sz w:val="28"/>
                <w:szCs w:val="28"/>
                <w:u w:val="none"/>
                <w:lang w:val="en-US" w:eastAsia="zh-CN" w:bidi="ar"/>
              </w:rPr>
              <w:t>1.教育教学活动正常开展；2.春季卫生保</w:t>
            </w:r>
          </w:p>
          <w:p w14:paraId="0851CA62">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健知识培训；3.做好一日巡查；4.收取新学期保育费；5.植树节主题活动；6.区域材料评比。</w:t>
            </w:r>
          </w:p>
        </w:tc>
        <w:tc>
          <w:tcPr>
            <w:tcW w:w="1185" w:type="dxa"/>
            <w:vAlign w:val="center"/>
          </w:tcPr>
          <w:p w14:paraId="1489F367">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幼儿园</w:t>
            </w:r>
          </w:p>
        </w:tc>
        <w:tc>
          <w:tcPr>
            <w:tcW w:w="981" w:type="dxa"/>
            <w:gridSpan w:val="2"/>
            <w:vAlign w:val="center"/>
          </w:tcPr>
          <w:p w14:paraId="0F2F28A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6A01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1" w:type="dxa"/>
            <w:vMerge w:val="restart"/>
            <w:vAlign w:val="center"/>
          </w:tcPr>
          <w:p w14:paraId="6E6FA169">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第3周</w:t>
            </w:r>
          </w:p>
          <w:p w14:paraId="0E996F7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3.16-22</w:t>
            </w:r>
          </w:p>
        </w:tc>
        <w:tc>
          <w:tcPr>
            <w:tcW w:w="5144" w:type="dxa"/>
            <w:vAlign w:val="center"/>
          </w:tcPr>
          <w:p w14:paraId="5248D0F4">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1.工作纪律抽查；2.走进办公室，搜集教职工工作意见、建议。</w:t>
            </w:r>
          </w:p>
        </w:tc>
        <w:tc>
          <w:tcPr>
            <w:tcW w:w="1185" w:type="dxa"/>
            <w:vAlign w:val="center"/>
          </w:tcPr>
          <w:p w14:paraId="6D4DE70C">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办公室</w:t>
            </w:r>
          </w:p>
        </w:tc>
        <w:tc>
          <w:tcPr>
            <w:tcW w:w="981" w:type="dxa"/>
            <w:gridSpan w:val="2"/>
            <w:vAlign w:val="center"/>
          </w:tcPr>
          <w:p w14:paraId="117AE26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2A3E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1" w:type="dxa"/>
            <w:vMerge w:val="continue"/>
            <w:vAlign w:val="center"/>
          </w:tcPr>
          <w:p w14:paraId="3E223EE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28F48A06">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完成学生夏季校服征订工作；2.跟进固定资产清查工作；3.采购部分社团物资；4.校园用电常规检查；5.发放三报三刊；6.对入校的食材进行检查、验收并履行签字手续；7.安排家长陪餐并及时记录反馈情况；8.其他突发维修工作。</w:t>
            </w:r>
          </w:p>
        </w:tc>
        <w:tc>
          <w:tcPr>
            <w:tcW w:w="1185" w:type="dxa"/>
            <w:vAlign w:val="center"/>
          </w:tcPr>
          <w:p w14:paraId="3AC0ED24">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后勤处</w:t>
            </w:r>
          </w:p>
        </w:tc>
        <w:tc>
          <w:tcPr>
            <w:tcW w:w="981" w:type="dxa"/>
            <w:gridSpan w:val="2"/>
            <w:vAlign w:val="center"/>
          </w:tcPr>
          <w:p w14:paraId="29AA9BB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5BEA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1" w:type="dxa"/>
            <w:vMerge w:val="continue"/>
            <w:vAlign w:val="center"/>
          </w:tcPr>
          <w:p w14:paraId="15AD4C2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09A75665">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1.全员育人导师制启动；2.夯实各项学生常规检查；3.继续大课间展示；4.家庭教育指导第十九期；5.优秀鸽娃风采展第三十三期。</w:t>
            </w:r>
          </w:p>
        </w:tc>
        <w:tc>
          <w:tcPr>
            <w:tcW w:w="1185" w:type="dxa"/>
            <w:vAlign w:val="center"/>
          </w:tcPr>
          <w:p w14:paraId="4F055950">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德育处</w:t>
            </w:r>
          </w:p>
        </w:tc>
        <w:tc>
          <w:tcPr>
            <w:tcW w:w="981" w:type="dxa"/>
            <w:gridSpan w:val="2"/>
            <w:vAlign w:val="center"/>
          </w:tcPr>
          <w:p w14:paraId="071214C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0414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1" w:type="dxa"/>
            <w:vMerge w:val="continue"/>
            <w:vAlign w:val="center"/>
          </w:tcPr>
          <w:p w14:paraId="1336638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76FED801">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1.新课堂达标--骨干教师示范课；2.新课堂达标--学科中心团队暨校际联研活动；3.教学常规检查。</w:t>
            </w:r>
          </w:p>
        </w:tc>
        <w:tc>
          <w:tcPr>
            <w:tcW w:w="1185" w:type="dxa"/>
            <w:vAlign w:val="center"/>
          </w:tcPr>
          <w:p w14:paraId="581E24D8">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教导处</w:t>
            </w:r>
          </w:p>
        </w:tc>
        <w:tc>
          <w:tcPr>
            <w:tcW w:w="981" w:type="dxa"/>
            <w:gridSpan w:val="2"/>
            <w:vAlign w:val="center"/>
          </w:tcPr>
          <w:p w14:paraId="714FD3C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7E2D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501" w:type="dxa"/>
            <w:vMerge w:val="continue"/>
            <w:vAlign w:val="center"/>
          </w:tcPr>
          <w:p w14:paraId="3FFD5AA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shd w:val="clear" w:color="auto" w:fill="auto"/>
            <w:vAlign w:val="center"/>
          </w:tcPr>
          <w:p w14:paraId="12D6719A">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1.开展“践行正确政绩观，争做四有好老师”主题研讨。</w:t>
            </w:r>
          </w:p>
        </w:tc>
        <w:tc>
          <w:tcPr>
            <w:tcW w:w="1185" w:type="dxa"/>
            <w:shd w:val="clear" w:color="auto" w:fill="auto"/>
            <w:vAlign w:val="center"/>
          </w:tcPr>
          <w:p w14:paraId="7EDB46DD">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党建办</w:t>
            </w:r>
          </w:p>
        </w:tc>
        <w:tc>
          <w:tcPr>
            <w:tcW w:w="981" w:type="dxa"/>
            <w:gridSpan w:val="2"/>
            <w:vAlign w:val="center"/>
          </w:tcPr>
          <w:p w14:paraId="783E9C4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6F2C3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501" w:type="dxa"/>
            <w:vMerge w:val="continue"/>
            <w:vAlign w:val="center"/>
          </w:tcPr>
          <w:p w14:paraId="613B6E6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0DF2C3C1">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r>
              <w:rPr>
                <w:rFonts w:hint="default" w:ascii="仿宋" w:hAnsi="仿宋" w:eastAsia="仿宋" w:cs="仿宋"/>
                <w:i w:val="0"/>
                <w:iCs w:val="0"/>
                <w:color w:val="auto"/>
                <w:kern w:val="0"/>
                <w:sz w:val="28"/>
                <w:szCs w:val="28"/>
                <w:u w:val="none"/>
                <w:lang w:val="en-US" w:eastAsia="zh-CN" w:bidi="ar"/>
              </w:rPr>
              <w:t>.幼儿园配套设</w:t>
            </w:r>
            <w:r>
              <w:rPr>
                <w:rFonts w:hint="eastAsia" w:ascii="仿宋" w:hAnsi="仿宋" w:eastAsia="仿宋" w:cs="仿宋"/>
                <w:i w:val="0"/>
                <w:iCs w:val="0"/>
                <w:color w:val="auto"/>
                <w:kern w:val="0"/>
                <w:sz w:val="28"/>
                <w:szCs w:val="28"/>
                <w:u w:val="none"/>
                <w:lang w:val="en-US" w:eastAsia="zh-CN" w:bidi="ar"/>
              </w:rPr>
              <w:t>施设备检查维修；2.开展图书漂流活动；3.游戏案例评比。</w:t>
            </w:r>
          </w:p>
        </w:tc>
        <w:tc>
          <w:tcPr>
            <w:tcW w:w="1185" w:type="dxa"/>
            <w:vAlign w:val="center"/>
          </w:tcPr>
          <w:p w14:paraId="33529840">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幼儿园</w:t>
            </w:r>
          </w:p>
        </w:tc>
        <w:tc>
          <w:tcPr>
            <w:tcW w:w="981" w:type="dxa"/>
            <w:gridSpan w:val="2"/>
            <w:vAlign w:val="center"/>
          </w:tcPr>
          <w:p w14:paraId="5954BB6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5962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501" w:type="dxa"/>
            <w:vMerge w:val="restart"/>
            <w:vAlign w:val="center"/>
          </w:tcPr>
          <w:p w14:paraId="6CC5B14A">
            <w:pPr>
              <w:keepNext w:val="0"/>
              <w:keepLines w:val="0"/>
              <w:pageBreakBefore w:val="0"/>
              <w:widowControl w:val="0"/>
              <w:kinsoku/>
              <w:wordWrap/>
              <w:overflowPunct/>
              <w:topLinePunct w:val="0"/>
              <w:autoSpaceDE/>
              <w:autoSpaceDN/>
              <w:bidi w:val="0"/>
              <w:adjustRightInd/>
              <w:snapToGrid/>
              <w:spacing w:line="38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第4周</w:t>
            </w:r>
          </w:p>
          <w:p w14:paraId="2ECB5AF6">
            <w:pPr>
              <w:keepNext w:val="0"/>
              <w:keepLines w:val="0"/>
              <w:pageBreakBefore w:val="0"/>
              <w:widowControl w:val="0"/>
              <w:kinsoku/>
              <w:wordWrap/>
              <w:overflowPunct/>
              <w:topLinePunct w:val="0"/>
              <w:autoSpaceDE/>
              <w:autoSpaceDN/>
              <w:bidi w:val="0"/>
              <w:adjustRightInd/>
              <w:snapToGrid/>
              <w:spacing w:line="380" w:lineRule="exact"/>
              <w:ind w:left="-199" w:leftChars="-95" w:right="-193" w:rightChars="-92" w:firstLine="0" w:firstLineChars="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3.23-29</w:t>
            </w:r>
          </w:p>
        </w:tc>
        <w:tc>
          <w:tcPr>
            <w:tcW w:w="5144" w:type="dxa"/>
            <w:vAlign w:val="center"/>
          </w:tcPr>
          <w:p w14:paraId="4847D9FC">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1.考勤及信息宣传量化统计；2.体检后所遇问题面对面。</w:t>
            </w:r>
          </w:p>
        </w:tc>
        <w:tc>
          <w:tcPr>
            <w:tcW w:w="1185" w:type="dxa"/>
            <w:vAlign w:val="center"/>
          </w:tcPr>
          <w:p w14:paraId="24383454">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办公室</w:t>
            </w:r>
          </w:p>
        </w:tc>
        <w:tc>
          <w:tcPr>
            <w:tcW w:w="981" w:type="dxa"/>
            <w:gridSpan w:val="2"/>
            <w:vAlign w:val="center"/>
          </w:tcPr>
          <w:p w14:paraId="0ACB54B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580F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501" w:type="dxa"/>
            <w:vMerge w:val="continue"/>
            <w:vAlign w:val="center"/>
          </w:tcPr>
          <w:p w14:paraId="3A7247CC">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p>
        </w:tc>
        <w:tc>
          <w:tcPr>
            <w:tcW w:w="5144" w:type="dxa"/>
            <w:vAlign w:val="center"/>
          </w:tcPr>
          <w:p w14:paraId="7A6ACDEE">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跟进固定资产清查收尾工作；2.跟进各项采购进度并完善相关报销手续；3.发放各级部地方教材并落实学生签字手续；4.校园用电常规检查；5.检查学生课桌凳刻画；6.申请修剪北校区葡萄架、石榴树（请专业人员修剪）；7.安排家长陪餐并及时记录反馈情况；8.开展食堂满意度调查；9.其他突发维修工作。</w:t>
            </w:r>
          </w:p>
        </w:tc>
        <w:tc>
          <w:tcPr>
            <w:tcW w:w="1185" w:type="dxa"/>
            <w:vAlign w:val="center"/>
          </w:tcPr>
          <w:p w14:paraId="4FAA421F">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后勤处</w:t>
            </w:r>
          </w:p>
        </w:tc>
        <w:tc>
          <w:tcPr>
            <w:tcW w:w="981" w:type="dxa"/>
            <w:gridSpan w:val="2"/>
            <w:vAlign w:val="center"/>
          </w:tcPr>
          <w:p w14:paraId="2ADB795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228B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1" w:type="dxa"/>
            <w:vMerge w:val="continue"/>
            <w:vAlign w:val="center"/>
          </w:tcPr>
          <w:p w14:paraId="49D032D0">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p>
        </w:tc>
        <w:tc>
          <w:tcPr>
            <w:tcW w:w="5144" w:type="dxa"/>
            <w:vAlign w:val="center"/>
          </w:tcPr>
          <w:p w14:paraId="3D5313F6">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1.筹备春季运动会；2.习惯养成月总结、颁奖；3.强化少先队各项工作；4.安全演练；5.优秀鸽娃风采展第三十四期。</w:t>
            </w:r>
          </w:p>
        </w:tc>
        <w:tc>
          <w:tcPr>
            <w:tcW w:w="1185" w:type="dxa"/>
            <w:vAlign w:val="center"/>
          </w:tcPr>
          <w:p w14:paraId="031024BA">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德育处</w:t>
            </w:r>
          </w:p>
        </w:tc>
        <w:tc>
          <w:tcPr>
            <w:tcW w:w="981" w:type="dxa"/>
            <w:gridSpan w:val="2"/>
            <w:vAlign w:val="center"/>
          </w:tcPr>
          <w:p w14:paraId="3E77D92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418F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01" w:type="dxa"/>
            <w:vMerge w:val="continue"/>
            <w:vAlign w:val="center"/>
          </w:tcPr>
          <w:p w14:paraId="7B6A7ADB">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p>
        </w:tc>
        <w:tc>
          <w:tcPr>
            <w:tcW w:w="5144" w:type="dxa"/>
            <w:vAlign w:val="center"/>
          </w:tcPr>
          <w:p w14:paraId="73F38F42">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1.新课堂达标--骨干教师示范课；2.拥抱春天主题活动启动——跨学科主题学习活动；3.教学常规检查。</w:t>
            </w:r>
          </w:p>
        </w:tc>
        <w:tc>
          <w:tcPr>
            <w:tcW w:w="1185" w:type="dxa"/>
            <w:vAlign w:val="center"/>
          </w:tcPr>
          <w:p w14:paraId="1F278FC9">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教导处</w:t>
            </w:r>
          </w:p>
        </w:tc>
        <w:tc>
          <w:tcPr>
            <w:tcW w:w="981" w:type="dxa"/>
            <w:gridSpan w:val="2"/>
            <w:vAlign w:val="center"/>
          </w:tcPr>
          <w:p w14:paraId="2150985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52D8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01" w:type="dxa"/>
            <w:vMerge w:val="continue"/>
            <w:vAlign w:val="center"/>
          </w:tcPr>
          <w:p w14:paraId="04FCACF0">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p>
        </w:tc>
        <w:tc>
          <w:tcPr>
            <w:tcW w:w="5144" w:type="dxa"/>
            <w:shd w:val="clear" w:color="auto" w:fill="auto"/>
            <w:vAlign w:val="center"/>
          </w:tcPr>
          <w:p w14:paraId="78FA6473">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1.支部书记上党课；2.主题党日学习及理论中心组学习。</w:t>
            </w:r>
          </w:p>
        </w:tc>
        <w:tc>
          <w:tcPr>
            <w:tcW w:w="1185" w:type="dxa"/>
            <w:shd w:val="clear" w:color="auto" w:fill="auto"/>
            <w:vAlign w:val="center"/>
          </w:tcPr>
          <w:p w14:paraId="11188200">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党建办</w:t>
            </w:r>
          </w:p>
        </w:tc>
        <w:tc>
          <w:tcPr>
            <w:tcW w:w="981" w:type="dxa"/>
            <w:gridSpan w:val="2"/>
            <w:vAlign w:val="center"/>
          </w:tcPr>
          <w:p w14:paraId="614124A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254C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01" w:type="dxa"/>
            <w:vMerge w:val="continue"/>
            <w:vAlign w:val="center"/>
          </w:tcPr>
          <w:p w14:paraId="5FE901D7">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p>
        </w:tc>
        <w:tc>
          <w:tcPr>
            <w:tcW w:w="5144" w:type="dxa"/>
            <w:vAlign w:val="center"/>
          </w:tcPr>
          <w:p w14:paraId="1088E93D">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default" w:ascii="仿宋" w:hAnsi="仿宋" w:eastAsia="仿宋" w:cs="仿宋"/>
                <w:i w:val="0"/>
                <w:iCs w:val="0"/>
                <w:color w:val="auto"/>
                <w:kern w:val="0"/>
                <w:sz w:val="28"/>
                <w:szCs w:val="28"/>
                <w:u w:val="none"/>
                <w:lang w:val="en-US" w:eastAsia="zh-CN" w:bidi="ar"/>
              </w:rPr>
              <w:t>1.防震知识培训、应急演练；2.主题海报</w:t>
            </w:r>
          </w:p>
          <w:p w14:paraId="5852BA92">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的检查与指导；3.家长助教活动。</w:t>
            </w:r>
          </w:p>
        </w:tc>
        <w:tc>
          <w:tcPr>
            <w:tcW w:w="1185" w:type="dxa"/>
            <w:vAlign w:val="center"/>
          </w:tcPr>
          <w:p w14:paraId="69731D81">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幼儿园</w:t>
            </w:r>
          </w:p>
        </w:tc>
        <w:tc>
          <w:tcPr>
            <w:tcW w:w="981" w:type="dxa"/>
            <w:gridSpan w:val="2"/>
            <w:vAlign w:val="center"/>
          </w:tcPr>
          <w:p w14:paraId="2A575A6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53C0E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501" w:type="dxa"/>
            <w:vMerge w:val="restart"/>
            <w:vAlign w:val="center"/>
          </w:tcPr>
          <w:p w14:paraId="79D28D5A">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第5周</w:t>
            </w:r>
          </w:p>
          <w:p w14:paraId="6D174567">
            <w:pPr>
              <w:keepNext w:val="0"/>
              <w:keepLines w:val="0"/>
              <w:pageBreakBefore w:val="0"/>
              <w:widowControl w:val="0"/>
              <w:tabs>
                <w:tab w:val="left" w:pos="1480"/>
              </w:tabs>
              <w:kinsoku/>
              <w:wordWrap/>
              <w:overflowPunct/>
              <w:topLinePunct w:val="0"/>
              <w:autoSpaceDE/>
              <w:autoSpaceDN/>
              <w:bidi w:val="0"/>
              <w:adjustRightInd/>
              <w:snapToGrid/>
              <w:spacing w:line="380" w:lineRule="exact"/>
              <w:ind w:left="-199" w:leftChars="-95" w:right="-193" w:rightChars="-92" w:firstLine="0" w:firstLineChars="0"/>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3.30-4.5</w:t>
            </w:r>
          </w:p>
        </w:tc>
        <w:tc>
          <w:tcPr>
            <w:tcW w:w="5144" w:type="dxa"/>
            <w:vAlign w:val="center"/>
          </w:tcPr>
          <w:p w14:paraId="193D92B2">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1.清明节放假通知。</w:t>
            </w:r>
          </w:p>
        </w:tc>
        <w:tc>
          <w:tcPr>
            <w:tcW w:w="1185" w:type="dxa"/>
            <w:vAlign w:val="center"/>
          </w:tcPr>
          <w:p w14:paraId="2AE330F1">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办公室</w:t>
            </w:r>
          </w:p>
        </w:tc>
        <w:tc>
          <w:tcPr>
            <w:tcW w:w="981" w:type="dxa"/>
            <w:gridSpan w:val="2"/>
            <w:vAlign w:val="center"/>
          </w:tcPr>
          <w:p w14:paraId="5CD0C33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7DF3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501" w:type="dxa"/>
            <w:vMerge w:val="continue"/>
            <w:vAlign w:val="center"/>
          </w:tcPr>
          <w:p w14:paraId="0E3F6A4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190F652F">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打理校园花木（香樟树解开塑料包）；2.校园用电常规检查；3.检查学生就餐及教师陪餐情况并及时反馈；4.安排家长陪餐并及时记录反馈情况；5.召开食堂人员职业技能专题培训会议；6.统计学生、教师、行政干部就餐（陪餐）次数；7.其他突发维修工作。</w:t>
            </w:r>
          </w:p>
        </w:tc>
        <w:tc>
          <w:tcPr>
            <w:tcW w:w="1185" w:type="dxa"/>
            <w:vAlign w:val="center"/>
          </w:tcPr>
          <w:p w14:paraId="452D33C0">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后勤处</w:t>
            </w:r>
          </w:p>
        </w:tc>
        <w:tc>
          <w:tcPr>
            <w:tcW w:w="981" w:type="dxa"/>
            <w:gridSpan w:val="2"/>
            <w:vAlign w:val="center"/>
          </w:tcPr>
          <w:p w14:paraId="7972746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51EA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501" w:type="dxa"/>
            <w:vMerge w:val="continue"/>
            <w:vAlign w:val="center"/>
          </w:tcPr>
          <w:p w14:paraId="021608D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5DBE34CA">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运动员选拔；2.跟进运动员训练及安全提醒；3.清明节系列活动；4.强化各项常规工作；5.优秀鸽娃风采展第三十五期；6.班主任管理经验短视频制作；7.班主任和新入职教师的资助政策专题培训，进一步清晰划定从学校领导到班主任在资助工作中的具体任务和责任。</w:t>
            </w:r>
          </w:p>
        </w:tc>
        <w:tc>
          <w:tcPr>
            <w:tcW w:w="1185" w:type="dxa"/>
            <w:vAlign w:val="center"/>
          </w:tcPr>
          <w:p w14:paraId="757E99BC">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德育处</w:t>
            </w:r>
          </w:p>
        </w:tc>
        <w:tc>
          <w:tcPr>
            <w:tcW w:w="981" w:type="dxa"/>
            <w:gridSpan w:val="2"/>
            <w:vAlign w:val="center"/>
          </w:tcPr>
          <w:p w14:paraId="27452AA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47BB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501" w:type="dxa"/>
            <w:vMerge w:val="continue"/>
            <w:vAlign w:val="center"/>
          </w:tcPr>
          <w:p w14:paraId="5BDD53E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1EC8EC02">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1.新课堂达标--中青年教师提高课；2.迎接区教学巡视；3.教学常规检查。</w:t>
            </w:r>
          </w:p>
        </w:tc>
        <w:tc>
          <w:tcPr>
            <w:tcW w:w="1185" w:type="dxa"/>
            <w:vAlign w:val="center"/>
          </w:tcPr>
          <w:p w14:paraId="7AAA9E28">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教导处</w:t>
            </w:r>
          </w:p>
        </w:tc>
        <w:tc>
          <w:tcPr>
            <w:tcW w:w="981" w:type="dxa"/>
            <w:gridSpan w:val="2"/>
            <w:vAlign w:val="center"/>
          </w:tcPr>
          <w:p w14:paraId="54A7353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0730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501" w:type="dxa"/>
            <w:vMerge w:val="continue"/>
            <w:vAlign w:val="center"/>
          </w:tcPr>
          <w:p w14:paraId="05DC8AD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shd w:val="clear" w:color="auto" w:fill="auto"/>
            <w:vAlign w:val="center"/>
          </w:tcPr>
          <w:p w14:paraId="478DD423">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1.组织苏堂开讲；2.征集党建工作意见；3.政绩观学习启动。</w:t>
            </w:r>
          </w:p>
        </w:tc>
        <w:tc>
          <w:tcPr>
            <w:tcW w:w="1185" w:type="dxa"/>
            <w:shd w:val="clear" w:color="auto" w:fill="auto"/>
            <w:vAlign w:val="center"/>
          </w:tcPr>
          <w:p w14:paraId="147637A2">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党建办</w:t>
            </w:r>
          </w:p>
        </w:tc>
        <w:tc>
          <w:tcPr>
            <w:tcW w:w="981" w:type="dxa"/>
            <w:gridSpan w:val="2"/>
            <w:vAlign w:val="center"/>
          </w:tcPr>
          <w:p w14:paraId="2286221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2FB2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501" w:type="dxa"/>
            <w:vMerge w:val="continue"/>
            <w:vAlign w:val="center"/>
          </w:tcPr>
          <w:p w14:paraId="12E2AA5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737E33E8">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default" w:ascii="仿宋" w:hAnsi="仿宋" w:eastAsia="仿宋" w:cs="仿宋"/>
                <w:i w:val="0"/>
                <w:iCs w:val="0"/>
                <w:color w:val="auto"/>
                <w:kern w:val="0"/>
                <w:sz w:val="28"/>
                <w:szCs w:val="28"/>
                <w:u w:val="none"/>
                <w:lang w:val="en-US" w:eastAsia="zh-CN" w:bidi="ar"/>
              </w:rPr>
              <w:t>1.制定联研活动方案；2.家长助教活动</w:t>
            </w:r>
            <w:r>
              <w:rPr>
                <w:rFonts w:hint="eastAsia" w:ascii="仿宋" w:hAnsi="仿宋" w:eastAsia="仿宋" w:cs="仿宋"/>
                <w:i w:val="0"/>
                <w:iCs w:val="0"/>
                <w:color w:val="auto"/>
                <w:kern w:val="0"/>
                <w:sz w:val="28"/>
                <w:szCs w:val="28"/>
                <w:u w:val="none"/>
                <w:lang w:val="en-US" w:eastAsia="zh-CN" w:bidi="ar"/>
              </w:rPr>
              <w:t>；3</w:t>
            </w:r>
            <w:r>
              <w:rPr>
                <w:rFonts w:hint="default" w:ascii="仿宋" w:hAnsi="仿宋" w:eastAsia="仿宋" w:cs="仿宋"/>
                <w:i w:val="0"/>
                <w:iCs w:val="0"/>
                <w:color w:val="auto"/>
                <w:kern w:val="0"/>
                <w:sz w:val="28"/>
                <w:szCs w:val="28"/>
                <w:u w:val="none"/>
                <w:lang w:val="en-US" w:eastAsia="zh-CN" w:bidi="ar"/>
              </w:rPr>
              <w:t>.清明节主题教育及假期安全教育</w:t>
            </w:r>
            <w:r>
              <w:rPr>
                <w:rFonts w:hint="eastAsia" w:ascii="仿宋" w:hAnsi="仿宋" w:eastAsia="仿宋" w:cs="仿宋"/>
                <w:i w:val="0"/>
                <w:iCs w:val="0"/>
                <w:color w:val="auto"/>
                <w:kern w:val="0"/>
                <w:sz w:val="28"/>
                <w:szCs w:val="28"/>
                <w:u w:val="none"/>
                <w:lang w:val="en-US" w:eastAsia="zh-CN" w:bidi="ar"/>
              </w:rPr>
              <w:t>；4.核算3月份幼儿及教师餐费。</w:t>
            </w:r>
          </w:p>
        </w:tc>
        <w:tc>
          <w:tcPr>
            <w:tcW w:w="1185" w:type="dxa"/>
            <w:vAlign w:val="center"/>
          </w:tcPr>
          <w:p w14:paraId="735D576A">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幼儿园</w:t>
            </w:r>
          </w:p>
        </w:tc>
        <w:tc>
          <w:tcPr>
            <w:tcW w:w="981" w:type="dxa"/>
            <w:gridSpan w:val="2"/>
            <w:vAlign w:val="center"/>
          </w:tcPr>
          <w:p w14:paraId="4486680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52E2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501" w:type="dxa"/>
            <w:vMerge w:val="restart"/>
            <w:vAlign w:val="center"/>
          </w:tcPr>
          <w:p w14:paraId="07AA9B83">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第6周</w:t>
            </w:r>
          </w:p>
          <w:p w14:paraId="1497F283">
            <w:pPr>
              <w:keepNext w:val="0"/>
              <w:keepLines w:val="0"/>
              <w:pageBreakBefore w:val="0"/>
              <w:widowControl w:val="0"/>
              <w:kinsoku/>
              <w:wordWrap/>
              <w:overflowPunct/>
              <w:topLinePunct w:val="0"/>
              <w:autoSpaceDE/>
              <w:autoSpaceDN/>
              <w:bidi w:val="0"/>
              <w:adjustRightInd/>
              <w:snapToGrid/>
              <w:spacing w:line="380" w:lineRule="exact"/>
              <w:ind w:left="-199" w:leftChars="-95" w:right="-193" w:rightChars="-92" w:firstLine="0" w:firstLineChars="0"/>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4.6-12</w:t>
            </w:r>
          </w:p>
        </w:tc>
        <w:tc>
          <w:tcPr>
            <w:tcW w:w="5144" w:type="dxa"/>
            <w:vAlign w:val="center"/>
          </w:tcPr>
          <w:p w14:paraId="61B51C0A">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1.温馨办公室专项检查。</w:t>
            </w:r>
          </w:p>
        </w:tc>
        <w:tc>
          <w:tcPr>
            <w:tcW w:w="1185" w:type="dxa"/>
            <w:vAlign w:val="center"/>
          </w:tcPr>
          <w:p w14:paraId="3622A45E">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办公室</w:t>
            </w:r>
          </w:p>
        </w:tc>
        <w:tc>
          <w:tcPr>
            <w:tcW w:w="981" w:type="dxa"/>
            <w:gridSpan w:val="2"/>
            <w:vAlign w:val="center"/>
          </w:tcPr>
          <w:p w14:paraId="3843ED1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4D21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501" w:type="dxa"/>
            <w:vMerge w:val="continue"/>
            <w:vAlign w:val="center"/>
          </w:tcPr>
          <w:p w14:paraId="76EF2E5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38291246">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修剪校园花木；2.校园用电常规检查；3.召开食品安全专题班会；4.检查食堂工作（包括：环境卫生、餐具清洗及消毒、是否规范操作）；5.安排家长陪餐并及时记录反馈情况；6.收缴学生、教师、行政干部就餐（陪餐）费用；7.其他突发维修工作。</w:t>
            </w:r>
          </w:p>
        </w:tc>
        <w:tc>
          <w:tcPr>
            <w:tcW w:w="1185" w:type="dxa"/>
            <w:vAlign w:val="center"/>
          </w:tcPr>
          <w:p w14:paraId="732D7C42">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后勤处</w:t>
            </w:r>
          </w:p>
        </w:tc>
        <w:tc>
          <w:tcPr>
            <w:tcW w:w="981" w:type="dxa"/>
            <w:gridSpan w:val="2"/>
            <w:vAlign w:val="center"/>
          </w:tcPr>
          <w:p w14:paraId="29DB12F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0D655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501" w:type="dxa"/>
            <w:vMerge w:val="continue"/>
            <w:vAlign w:val="center"/>
          </w:tcPr>
          <w:p w14:paraId="503489A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0993E2D6">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1.全员育人导师制工作阶段性评价考核总结；2.跟进运动员、代表队训练及安全提醒；3.留守儿童排查及关爱；4.心理问题学生排查及关爱；5.家庭教育指导第二十期；6.优秀鸽娃风采展第三十六期。</w:t>
            </w:r>
          </w:p>
        </w:tc>
        <w:tc>
          <w:tcPr>
            <w:tcW w:w="1185" w:type="dxa"/>
            <w:vAlign w:val="center"/>
          </w:tcPr>
          <w:p w14:paraId="6D24EB33">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德育处</w:t>
            </w:r>
          </w:p>
        </w:tc>
        <w:tc>
          <w:tcPr>
            <w:tcW w:w="981" w:type="dxa"/>
            <w:gridSpan w:val="2"/>
            <w:vAlign w:val="center"/>
          </w:tcPr>
          <w:p w14:paraId="0E5E648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3394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501" w:type="dxa"/>
            <w:vMerge w:val="continue"/>
            <w:vAlign w:val="center"/>
          </w:tcPr>
          <w:p w14:paraId="79CB866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2910FB9F">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1.教师素养提升</w:t>
            </w:r>
            <w:r>
              <w:rPr>
                <w:rFonts w:hint="default" w:ascii="仿宋" w:hAnsi="仿宋" w:eastAsia="仿宋" w:cs="仿宋"/>
                <w:i w:val="0"/>
                <w:iCs w:val="0"/>
                <w:color w:val="auto"/>
                <w:kern w:val="0"/>
                <w:sz w:val="28"/>
                <w:szCs w:val="28"/>
                <w:u w:val="none"/>
                <w:lang w:val="en-US" w:eastAsia="zh-CN" w:bidi="ar"/>
              </w:rPr>
              <w:t>—</w:t>
            </w:r>
            <w:r>
              <w:rPr>
                <w:rFonts w:hint="eastAsia" w:ascii="仿宋" w:hAnsi="仿宋" w:eastAsia="仿宋" w:cs="仿宋"/>
                <w:i w:val="0"/>
                <w:iCs w:val="0"/>
                <w:color w:val="auto"/>
                <w:kern w:val="0"/>
                <w:sz w:val="28"/>
                <w:szCs w:val="28"/>
                <w:u w:val="none"/>
                <w:lang w:val="en-US" w:eastAsia="zh-CN" w:bidi="ar"/>
              </w:rPr>
              <w:t>新课堂达标全员赛课；2.学生素养展示-体育类跳绳质量监测；3.教师常规检查。</w:t>
            </w:r>
          </w:p>
        </w:tc>
        <w:tc>
          <w:tcPr>
            <w:tcW w:w="1185" w:type="dxa"/>
            <w:vAlign w:val="center"/>
          </w:tcPr>
          <w:p w14:paraId="0CF8A3C5">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教导处</w:t>
            </w:r>
          </w:p>
        </w:tc>
        <w:tc>
          <w:tcPr>
            <w:tcW w:w="981" w:type="dxa"/>
            <w:gridSpan w:val="2"/>
            <w:vAlign w:val="center"/>
          </w:tcPr>
          <w:p w14:paraId="7D7E459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6D3A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1" w:type="dxa"/>
            <w:vMerge w:val="continue"/>
            <w:vAlign w:val="center"/>
          </w:tcPr>
          <w:p w14:paraId="681EE42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shd w:val="clear" w:color="auto" w:fill="auto"/>
            <w:vAlign w:val="center"/>
          </w:tcPr>
          <w:p w14:paraId="5242B887">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1.组织政绩观学习；2.党员撰写分享学习心得。</w:t>
            </w:r>
          </w:p>
        </w:tc>
        <w:tc>
          <w:tcPr>
            <w:tcW w:w="1185" w:type="dxa"/>
            <w:shd w:val="clear" w:color="auto" w:fill="auto"/>
            <w:vAlign w:val="center"/>
          </w:tcPr>
          <w:p w14:paraId="7CFBD6F9">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党建办</w:t>
            </w:r>
          </w:p>
        </w:tc>
        <w:tc>
          <w:tcPr>
            <w:tcW w:w="981" w:type="dxa"/>
            <w:gridSpan w:val="2"/>
            <w:vAlign w:val="center"/>
          </w:tcPr>
          <w:p w14:paraId="1DE1A71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4DC3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1" w:type="dxa"/>
            <w:vMerge w:val="continue"/>
            <w:vAlign w:val="center"/>
          </w:tcPr>
          <w:p w14:paraId="6F993AB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5F15078B">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default" w:ascii="仿宋" w:hAnsi="仿宋" w:eastAsia="仿宋" w:cs="仿宋"/>
                <w:i w:val="0"/>
                <w:iCs w:val="0"/>
                <w:color w:val="auto"/>
                <w:kern w:val="0"/>
                <w:sz w:val="28"/>
                <w:szCs w:val="28"/>
                <w:u w:val="none"/>
                <w:lang w:val="en-US" w:eastAsia="zh-CN" w:bidi="ar"/>
              </w:rPr>
              <w:t>1.自主游戏案例评比</w:t>
            </w:r>
            <w:r>
              <w:rPr>
                <w:rFonts w:hint="eastAsia" w:ascii="仿宋" w:hAnsi="仿宋" w:eastAsia="仿宋" w:cs="仿宋"/>
                <w:i w:val="0"/>
                <w:iCs w:val="0"/>
                <w:color w:val="auto"/>
                <w:kern w:val="0"/>
                <w:sz w:val="28"/>
                <w:szCs w:val="28"/>
                <w:u w:val="none"/>
                <w:lang w:val="en-US" w:eastAsia="zh-CN" w:bidi="ar"/>
              </w:rPr>
              <w:t>；2.制定亲子运动会活动方案；3.收取3月份幼儿及教师餐费。</w:t>
            </w:r>
          </w:p>
        </w:tc>
        <w:tc>
          <w:tcPr>
            <w:tcW w:w="1185" w:type="dxa"/>
            <w:vAlign w:val="center"/>
          </w:tcPr>
          <w:p w14:paraId="5129511A">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幼儿园</w:t>
            </w:r>
          </w:p>
        </w:tc>
        <w:tc>
          <w:tcPr>
            <w:tcW w:w="981" w:type="dxa"/>
            <w:gridSpan w:val="2"/>
            <w:vAlign w:val="center"/>
          </w:tcPr>
          <w:p w14:paraId="60C017C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3F66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01" w:type="dxa"/>
            <w:vMerge w:val="restart"/>
            <w:vAlign w:val="center"/>
          </w:tcPr>
          <w:p w14:paraId="388ADECB">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第7周</w:t>
            </w:r>
          </w:p>
          <w:p w14:paraId="4BF6A7C5">
            <w:pPr>
              <w:keepNext w:val="0"/>
              <w:keepLines w:val="0"/>
              <w:pageBreakBefore w:val="0"/>
              <w:widowControl w:val="0"/>
              <w:kinsoku/>
              <w:wordWrap/>
              <w:overflowPunct/>
              <w:topLinePunct w:val="0"/>
              <w:autoSpaceDE/>
              <w:autoSpaceDN/>
              <w:bidi w:val="0"/>
              <w:adjustRightInd/>
              <w:snapToGrid/>
              <w:spacing w:line="380" w:lineRule="exact"/>
              <w:ind w:left="-199" w:leftChars="-95" w:right="-193" w:rightChars="-92" w:firstLine="0" w:firstLineChars="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4.13-19</w:t>
            </w:r>
          </w:p>
        </w:tc>
        <w:tc>
          <w:tcPr>
            <w:tcW w:w="5144" w:type="dxa"/>
            <w:vAlign w:val="center"/>
          </w:tcPr>
          <w:p w14:paraId="600F71F2">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1.工作纪律抽查。</w:t>
            </w:r>
          </w:p>
        </w:tc>
        <w:tc>
          <w:tcPr>
            <w:tcW w:w="1185" w:type="dxa"/>
            <w:vAlign w:val="center"/>
          </w:tcPr>
          <w:p w14:paraId="75C61EEC">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办公室</w:t>
            </w:r>
          </w:p>
        </w:tc>
        <w:tc>
          <w:tcPr>
            <w:tcW w:w="981" w:type="dxa"/>
            <w:gridSpan w:val="2"/>
            <w:vAlign w:val="center"/>
          </w:tcPr>
          <w:p w14:paraId="091AA07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7965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01" w:type="dxa"/>
            <w:vMerge w:val="continue"/>
            <w:vAlign w:val="center"/>
          </w:tcPr>
          <w:p w14:paraId="702C6A28">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p>
        </w:tc>
        <w:tc>
          <w:tcPr>
            <w:tcW w:w="5144" w:type="dxa"/>
            <w:vAlign w:val="center"/>
          </w:tcPr>
          <w:p w14:paraId="42D8DF1C">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1.跟进各项采购进度及报销手续；2.校园用电常规检查；3.检查食堂工作（包括：环境卫生、餐具清洗及消毒、是否规范操作）；4.安排家长陪餐并及时记录反馈情；况5.其他突发维修工作。</w:t>
            </w:r>
          </w:p>
        </w:tc>
        <w:tc>
          <w:tcPr>
            <w:tcW w:w="1185" w:type="dxa"/>
            <w:vAlign w:val="center"/>
          </w:tcPr>
          <w:p w14:paraId="769EC934">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后勤处</w:t>
            </w:r>
          </w:p>
        </w:tc>
        <w:tc>
          <w:tcPr>
            <w:tcW w:w="981" w:type="dxa"/>
            <w:gridSpan w:val="2"/>
            <w:vAlign w:val="center"/>
          </w:tcPr>
          <w:p w14:paraId="186DB8E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648F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01" w:type="dxa"/>
            <w:vMerge w:val="continue"/>
            <w:vAlign w:val="center"/>
          </w:tcPr>
          <w:p w14:paraId="23AAABC2">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p>
        </w:tc>
        <w:tc>
          <w:tcPr>
            <w:tcW w:w="5144" w:type="dxa"/>
            <w:vAlign w:val="center"/>
          </w:tcPr>
          <w:p w14:paraId="6C092D0B">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1.跟进运动员、代表队训练及安全提醒；2.留守儿童排查及关爱；3.心理问题学生排查及关爱；4.优秀鸽娃风采展第三十七期；5.检查资助材料的完整性和程序的规范性，发现问题马上纠正。</w:t>
            </w:r>
          </w:p>
        </w:tc>
        <w:tc>
          <w:tcPr>
            <w:tcW w:w="1185" w:type="dxa"/>
            <w:vAlign w:val="center"/>
          </w:tcPr>
          <w:p w14:paraId="275CA83B">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德育处</w:t>
            </w:r>
          </w:p>
        </w:tc>
        <w:tc>
          <w:tcPr>
            <w:tcW w:w="981" w:type="dxa"/>
            <w:gridSpan w:val="2"/>
            <w:vAlign w:val="center"/>
          </w:tcPr>
          <w:p w14:paraId="0DFDEB4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6873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01" w:type="dxa"/>
            <w:vMerge w:val="continue"/>
            <w:vAlign w:val="center"/>
          </w:tcPr>
          <w:p w14:paraId="12B773FF">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p>
        </w:tc>
        <w:tc>
          <w:tcPr>
            <w:tcW w:w="5144" w:type="dxa"/>
            <w:vAlign w:val="center"/>
          </w:tcPr>
          <w:p w14:paraId="460C7535">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 教师素养提升</w:t>
            </w:r>
            <w:r>
              <w:rPr>
                <w:rFonts w:hint="default" w:ascii="仿宋" w:hAnsi="仿宋" w:eastAsia="仿宋" w:cs="仿宋"/>
                <w:i w:val="0"/>
                <w:iCs w:val="0"/>
                <w:color w:val="auto"/>
                <w:kern w:val="0"/>
                <w:sz w:val="28"/>
                <w:szCs w:val="28"/>
                <w:u w:val="none"/>
                <w:lang w:val="en-US" w:eastAsia="zh-CN" w:bidi="ar"/>
              </w:rPr>
              <w:t>—</w:t>
            </w:r>
            <w:r>
              <w:rPr>
                <w:rFonts w:hint="eastAsia" w:ascii="仿宋" w:hAnsi="仿宋" w:eastAsia="仿宋" w:cs="仿宋"/>
                <w:i w:val="0"/>
                <w:iCs w:val="0"/>
                <w:color w:val="auto"/>
                <w:kern w:val="0"/>
                <w:sz w:val="28"/>
                <w:szCs w:val="28"/>
                <w:u w:val="none"/>
                <w:lang w:val="en-US" w:eastAsia="zh-CN" w:bidi="ar"/>
              </w:rPr>
              <w:t>新课堂达标全员赛课；2.学生素养展示-音乐类表演唱监测；3.拥抱春天主题活动总结；4.教师常规检查。</w:t>
            </w:r>
          </w:p>
        </w:tc>
        <w:tc>
          <w:tcPr>
            <w:tcW w:w="1185" w:type="dxa"/>
            <w:vAlign w:val="center"/>
          </w:tcPr>
          <w:p w14:paraId="18898594">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教导处</w:t>
            </w:r>
          </w:p>
        </w:tc>
        <w:tc>
          <w:tcPr>
            <w:tcW w:w="981" w:type="dxa"/>
            <w:gridSpan w:val="2"/>
            <w:vAlign w:val="center"/>
          </w:tcPr>
          <w:p w14:paraId="481C638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09A7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501" w:type="dxa"/>
            <w:vMerge w:val="continue"/>
            <w:vAlign w:val="center"/>
          </w:tcPr>
          <w:p w14:paraId="5CF93ADA">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p>
        </w:tc>
        <w:tc>
          <w:tcPr>
            <w:tcW w:w="5144" w:type="dxa"/>
            <w:shd w:val="clear" w:color="auto" w:fill="auto"/>
            <w:vAlign w:val="center"/>
          </w:tcPr>
          <w:p w14:paraId="3ACB2B13">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1.开展讲述身边优秀党员事迹活动。</w:t>
            </w:r>
          </w:p>
        </w:tc>
        <w:tc>
          <w:tcPr>
            <w:tcW w:w="1185" w:type="dxa"/>
            <w:shd w:val="clear" w:color="auto" w:fill="auto"/>
            <w:vAlign w:val="center"/>
          </w:tcPr>
          <w:p w14:paraId="5880845F">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党建办</w:t>
            </w:r>
          </w:p>
        </w:tc>
        <w:tc>
          <w:tcPr>
            <w:tcW w:w="981" w:type="dxa"/>
            <w:gridSpan w:val="2"/>
            <w:vAlign w:val="center"/>
          </w:tcPr>
          <w:p w14:paraId="75F698B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777C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501" w:type="dxa"/>
            <w:vMerge w:val="continue"/>
            <w:vAlign w:val="center"/>
          </w:tcPr>
          <w:p w14:paraId="4FBE0BF8">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p>
        </w:tc>
        <w:tc>
          <w:tcPr>
            <w:tcW w:w="5144" w:type="dxa"/>
            <w:vAlign w:val="center"/>
          </w:tcPr>
          <w:p w14:paraId="388DDFFD">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1.亲子运动会；2.制定全园教师公开课方案。</w:t>
            </w:r>
          </w:p>
        </w:tc>
        <w:tc>
          <w:tcPr>
            <w:tcW w:w="1185" w:type="dxa"/>
            <w:vAlign w:val="center"/>
          </w:tcPr>
          <w:p w14:paraId="4FD2F0B7">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幼儿园</w:t>
            </w:r>
          </w:p>
        </w:tc>
        <w:tc>
          <w:tcPr>
            <w:tcW w:w="981" w:type="dxa"/>
            <w:gridSpan w:val="2"/>
            <w:vAlign w:val="center"/>
          </w:tcPr>
          <w:p w14:paraId="12E40CC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5334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01" w:type="dxa"/>
            <w:vMerge w:val="restart"/>
            <w:vAlign w:val="center"/>
          </w:tcPr>
          <w:p w14:paraId="2CE24B92">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第8周</w:t>
            </w:r>
          </w:p>
          <w:p w14:paraId="1947B46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4.20-26</w:t>
            </w:r>
          </w:p>
        </w:tc>
        <w:tc>
          <w:tcPr>
            <w:tcW w:w="5144" w:type="dxa"/>
            <w:vAlign w:val="center"/>
          </w:tcPr>
          <w:p w14:paraId="58C5BA15">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1.走进办公室，回复教职工工作意见、建议；2.起草学校教育教学工作问卷调查稿；3.教代会。</w:t>
            </w:r>
          </w:p>
        </w:tc>
        <w:tc>
          <w:tcPr>
            <w:tcW w:w="1185" w:type="dxa"/>
            <w:vAlign w:val="center"/>
          </w:tcPr>
          <w:p w14:paraId="422C0883">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办公室</w:t>
            </w:r>
          </w:p>
        </w:tc>
        <w:tc>
          <w:tcPr>
            <w:tcW w:w="981" w:type="dxa"/>
            <w:gridSpan w:val="2"/>
            <w:vAlign w:val="center"/>
          </w:tcPr>
          <w:p w14:paraId="40FA6C0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4A44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01" w:type="dxa"/>
            <w:vMerge w:val="continue"/>
            <w:vAlign w:val="center"/>
          </w:tcPr>
          <w:p w14:paraId="4492779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521CADD6">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为春季运动会提供后勤服务；2.校园用电常规检查；3.修剪校园花木、浇水；4.开展食堂“光盘行动”宣传活动，通过班会、广播等形式倡导节约粮食；5.对入校的食材进行检查、验收并履行签字手续；6.检查学生就餐及教师陪餐情况并及时反馈；7.其他突发维修工作。</w:t>
            </w:r>
          </w:p>
        </w:tc>
        <w:tc>
          <w:tcPr>
            <w:tcW w:w="1185" w:type="dxa"/>
            <w:vAlign w:val="center"/>
          </w:tcPr>
          <w:p w14:paraId="7D771718">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后勤处</w:t>
            </w:r>
          </w:p>
        </w:tc>
        <w:tc>
          <w:tcPr>
            <w:tcW w:w="981" w:type="dxa"/>
            <w:gridSpan w:val="2"/>
            <w:vAlign w:val="center"/>
          </w:tcPr>
          <w:p w14:paraId="194654A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2A53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01" w:type="dxa"/>
            <w:vMerge w:val="continue"/>
            <w:vAlign w:val="center"/>
          </w:tcPr>
          <w:p w14:paraId="4B4A814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4452C3BA">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1.跟进运动员、代表队训练及安全提醒；2.运动会；3.优秀鸽娃风采展第三十八期。</w:t>
            </w:r>
          </w:p>
        </w:tc>
        <w:tc>
          <w:tcPr>
            <w:tcW w:w="1185" w:type="dxa"/>
            <w:vAlign w:val="center"/>
          </w:tcPr>
          <w:p w14:paraId="3B31C5B8">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德育处</w:t>
            </w:r>
          </w:p>
        </w:tc>
        <w:tc>
          <w:tcPr>
            <w:tcW w:w="981" w:type="dxa"/>
            <w:gridSpan w:val="2"/>
            <w:vAlign w:val="center"/>
          </w:tcPr>
          <w:p w14:paraId="7328587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5286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01" w:type="dxa"/>
            <w:vMerge w:val="continue"/>
            <w:vAlign w:val="center"/>
          </w:tcPr>
          <w:p w14:paraId="5534AAF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78FC0573">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1.教师素养提升</w:t>
            </w:r>
            <w:r>
              <w:rPr>
                <w:rFonts w:hint="default" w:ascii="仿宋" w:hAnsi="仿宋" w:eastAsia="仿宋" w:cs="仿宋"/>
                <w:i w:val="0"/>
                <w:iCs w:val="0"/>
                <w:color w:val="auto"/>
                <w:kern w:val="0"/>
                <w:sz w:val="28"/>
                <w:szCs w:val="28"/>
                <w:u w:val="none"/>
                <w:lang w:val="en-US" w:eastAsia="zh-CN" w:bidi="ar"/>
              </w:rPr>
              <w:t>—</w:t>
            </w:r>
            <w:r>
              <w:rPr>
                <w:rFonts w:hint="eastAsia" w:ascii="仿宋" w:hAnsi="仿宋" w:eastAsia="仿宋" w:cs="仿宋"/>
                <w:i w:val="0"/>
                <w:iCs w:val="0"/>
                <w:color w:val="auto"/>
                <w:kern w:val="0"/>
                <w:sz w:val="28"/>
                <w:szCs w:val="28"/>
                <w:u w:val="none"/>
                <w:lang w:val="en-US" w:eastAsia="zh-CN" w:bidi="ar"/>
              </w:rPr>
              <w:t>新课堂达标课活动总结；2.书香校园暨读书节启动仪式———跨学科学习活动；3.学生素养展示-美术类绘画监测；4.教学常规检查。</w:t>
            </w:r>
          </w:p>
        </w:tc>
        <w:tc>
          <w:tcPr>
            <w:tcW w:w="1185" w:type="dxa"/>
            <w:vAlign w:val="center"/>
          </w:tcPr>
          <w:p w14:paraId="07FCE363">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教导处</w:t>
            </w:r>
          </w:p>
        </w:tc>
        <w:tc>
          <w:tcPr>
            <w:tcW w:w="981" w:type="dxa"/>
            <w:gridSpan w:val="2"/>
            <w:vAlign w:val="center"/>
          </w:tcPr>
          <w:p w14:paraId="41CC47A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3014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01" w:type="dxa"/>
            <w:vMerge w:val="continue"/>
            <w:vAlign w:val="center"/>
          </w:tcPr>
          <w:p w14:paraId="5DEDC01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shd w:val="clear" w:color="auto" w:fill="auto"/>
            <w:vAlign w:val="center"/>
          </w:tcPr>
          <w:p w14:paraId="1277F7D2">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1.开展“红色教育进校园”活动。</w:t>
            </w:r>
          </w:p>
        </w:tc>
        <w:tc>
          <w:tcPr>
            <w:tcW w:w="1185" w:type="dxa"/>
            <w:shd w:val="clear" w:color="auto" w:fill="auto"/>
            <w:vAlign w:val="center"/>
          </w:tcPr>
          <w:p w14:paraId="3C15CD5E">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党建办</w:t>
            </w:r>
          </w:p>
        </w:tc>
        <w:tc>
          <w:tcPr>
            <w:tcW w:w="981" w:type="dxa"/>
            <w:gridSpan w:val="2"/>
            <w:vAlign w:val="center"/>
          </w:tcPr>
          <w:p w14:paraId="5E1B445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7005B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01" w:type="dxa"/>
            <w:vMerge w:val="continue"/>
            <w:vAlign w:val="center"/>
          </w:tcPr>
          <w:p w14:paraId="569E43D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4C74400D">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default" w:ascii="仿宋" w:hAnsi="仿宋" w:eastAsia="仿宋" w:cs="仿宋"/>
                <w:i w:val="0"/>
                <w:iCs w:val="0"/>
                <w:color w:val="auto"/>
                <w:kern w:val="0"/>
                <w:sz w:val="28"/>
                <w:szCs w:val="28"/>
                <w:u w:val="none"/>
                <w:lang w:val="en-US" w:eastAsia="zh-CN" w:bidi="ar"/>
              </w:rPr>
              <w:t>1.全园教师公开课</w:t>
            </w:r>
            <w:r>
              <w:rPr>
                <w:rFonts w:hint="eastAsia" w:ascii="仿宋" w:hAnsi="仿宋" w:eastAsia="仿宋" w:cs="仿宋"/>
                <w:i w:val="0"/>
                <w:iCs w:val="0"/>
                <w:color w:val="auto"/>
                <w:kern w:val="0"/>
                <w:sz w:val="28"/>
                <w:szCs w:val="28"/>
                <w:u w:val="none"/>
                <w:lang w:val="en-US" w:eastAsia="zh-CN" w:bidi="ar"/>
              </w:rPr>
              <w:t>；2.世界读书日读书打卡活动。</w:t>
            </w:r>
          </w:p>
        </w:tc>
        <w:tc>
          <w:tcPr>
            <w:tcW w:w="1185" w:type="dxa"/>
            <w:vAlign w:val="center"/>
          </w:tcPr>
          <w:p w14:paraId="4F773EE8">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幼儿园</w:t>
            </w:r>
          </w:p>
        </w:tc>
        <w:tc>
          <w:tcPr>
            <w:tcW w:w="981" w:type="dxa"/>
            <w:gridSpan w:val="2"/>
            <w:vAlign w:val="center"/>
          </w:tcPr>
          <w:p w14:paraId="20B9C7D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10E6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01" w:type="dxa"/>
            <w:vMerge w:val="restart"/>
            <w:vAlign w:val="center"/>
          </w:tcPr>
          <w:p w14:paraId="22FAD3E1">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第9周</w:t>
            </w:r>
          </w:p>
          <w:p w14:paraId="6DFC093F">
            <w:pPr>
              <w:keepNext w:val="0"/>
              <w:keepLines w:val="0"/>
              <w:pageBreakBefore w:val="0"/>
              <w:widowControl w:val="0"/>
              <w:kinsoku/>
              <w:wordWrap/>
              <w:overflowPunct/>
              <w:topLinePunct w:val="0"/>
              <w:autoSpaceDE/>
              <w:autoSpaceDN/>
              <w:bidi w:val="0"/>
              <w:adjustRightInd/>
              <w:snapToGrid/>
              <w:spacing w:line="380" w:lineRule="exact"/>
              <w:ind w:left="-199" w:leftChars="-95" w:right="-193" w:rightChars="-92" w:firstLine="0" w:firstLineChars="0"/>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4.27-5.3</w:t>
            </w:r>
          </w:p>
        </w:tc>
        <w:tc>
          <w:tcPr>
            <w:tcW w:w="5144" w:type="dxa"/>
            <w:vAlign w:val="center"/>
          </w:tcPr>
          <w:p w14:paraId="194D13DA">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1.温馨办公室检查；2.工会活动；3.五一放假通知。</w:t>
            </w:r>
          </w:p>
        </w:tc>
        <w:tc>
          <w:tcPr>
            <w:tcW w:w="1185" w:type="dxa"/>
            <w:vAlign w:val="center"/>
          </w:tcPr>
          <w:p w14:paraId="47C3B376">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办公室</w:t>
            </w:r>
          </w:p>
        </w:tc>
        <w:tc>
          <w:tcPr>
            <w:tcW w:w="981" w:type="dxa"/>
            <w:gridSpan w:val="2"/>
            <w:vAlign w:val="center"/>
          </w:tcPr>
          <w:p w14:paraId="799C4E4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1459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01" w:type="dxa"/>
            <w:vMerge w:val="continue"/>
            <w:vAlign w:val="center"/>
          </w:tcPr>
          <w:p w14:paraId="73543AF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25AD8ED8">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发放三报三刊；2.安排家长陪餐并及时记录反馈情况；3.学生就餐满意度测评；4.收缴学生餐费；5.开展食堂“开放日”活动，邀请师生家长代表参观后厨，了解食材加工全过程；6.统计学生、教师、行政干部就餐（陪餐）次数；7.其他突发维修工作。</w:t>
            </w:r>
          </w:p>
        </w:tc>
        <w:tc>
          <w:tcPr>
            <w:tcW w:w="1185" w:type="dxa"/>
            <w:vAlign w:val="center"/>
          </w:tcPr>
          <w:p w14:paraId="36C8A686">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后勤处</w:t>
            </w:r>
          </w:p>
        </w:tc>
        <w:tc>
          <w:tcPr>
            <w:tcW w:w="981" w:type="dxa"/>
            <w:gridSpan w:val="2"/>
            <w:vAlign w:val="center"/>
          </w:tcPr>
          <w:p w14:paraId="7E902E8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4930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01" w:type="dxa"/>
            <w:vMerge w:val="continue"/>
            <w:vAlign w:val="center"/>
          </w:tcPr>
          <w:p w14:paraId="0BD6903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7C9FE5B6">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1.强化常规工作；2.安全演练；3.安全隐患排查；4.劳动节系列活动；5.运动会总结、表彰；6.优秀鸽娃风采展第三十九期；7.班主任管理经验短视频制作。</w:t>
            </w:r>
          </w:p>
        </w:tc>
        <w:tc>
          <w:tcPr>
            <w:tcW w:w="1185" w:type="dxa"/>
            <w:vAlign w:val="center"/>
          </w:tcPr>
          <w:p w14:paraId="65A62A1B">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德育处</w:t>
            </w:r>
          </w:p>
        </w:tc>
        <w:tc>
          <w:tcPr>
            <w:tcW w:w="981" w:type="dxa"/>
            <w:gridSpan w:val="2"/>
            <w:vAlign w:val="center"/>
          </w:tcPr>
          <w:p w14:paraId="0FCF9E6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25A6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01" w:type="dxa"/>
            <w:vMerge w:val="continue"/>
            <w:vAlign w:val="center"/>
          </w:tcPr>
          <w:p w14:paraId="69592C1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0AB82F03">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1.学生素养展示-实践类计算机实操监测；2.学生素养展示-体育类30/50米跑；3.阶段性复习；4.教学常规检查。</w:t>
            </w:r>
          </w:p>
        </w:tc>
        <w:tc>
          <w:tcPr>
            <w:tcW w:w="1185" w:type="dxa"/>
            <w:vAlign w:val="center"/>
          </w:tcPr>
          <w:p w14:paraId="1218706C">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教导处</w:t>
            </w:r>
          </w:p>
        </w:tc>
        <w:tc>
          <w:tcPr>
            <w:tcW w:w="981" w:type="dxa"/>
            <w:gridSpan w:val="2"/>
            <w:vAlign w:val="center"/>
          </w:tcPr>
          <w:p w14:paraId="5F33C39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0C7C0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01" w:type="dxa"/>
            <w:vMerge w:val="continue"/>
            <w:vAlign w:val="center"/>
          </w:tcPr>
          <w:p w14:paraId="7887A32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shd w:val="clear" w:color="auto" w:fill="auto"/>
            <w:vAlign w:val="center"/>
          </w:tcPr>
          <w:p w14:paraId="55378070">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1.主题党日+政绩观实践活动。</w:t>
            </w:r>
          </w:p>
        </w:tc>
        <w:tc>
          <w:tcPr>
            <w:tcW w:w="1185" w:type="dxa"/>
            <w:shd w:val="clear" w:color="auto" w:fill="auto"/>
            <w:vAlign w:val="center"/>
          </w:tcPr>
          <w:p w14:paraId="3A966F73">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党建办</w:t>
            </w:r>
          </w:p>
        </w:tc>
        <w:tc>
          <w:tcPr>
            <w:tcW w:w="981" w:type="dxa"/>
            <w:gridSpan w:val="2"/>
            <w:vAlign w:val="center"/>
          </w:tcPr>
          <w:p w14:paraId="1B3442D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292E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501" w:type="dxa"/>
            <w:vMerge w:val="continue"/>
            <w:vAlign w:val="center"/>
          </w:tcPr>
          <w:p w14:paraId="0126765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4E9ED766">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1.五一劳动节主题活动；</w:t>
            </w:r>
            <w:r>
              <w:rPr>
                <w:rFonts w:hint="default" w:ascii="仿宋" w:hAnsi="仿宋" w:eastAsia="仿宋" w:cs="仿宋"/>
                <w:i w:val="0"/>
                <w:iCs w:val="0"/>
                <w:color w:val="auto"/>
                <w:kern w:val="0"/>
                <w:sz w:val="28"/>
                <w:szCs w:val="28"/>
                <w:u w:val="none"/>
                <w:lang w:val="en-US" w:eastAsia="zh-CN" w:bidi="ar"/>
              </w:rPr>
              <w:t>2.区域评比活动；3.联研</w:t>
            </w:r>
            <w:r>
              <w:rPr>
                <w:rFonts w:hint="eastAsia" w:ascii="仿宋" w:hAnsi="仿宋" w:eastAsia="仿宋" w:cs="仿宋"/>
                <w:i w:val="0"/>
                <w:iCs w:val="0"/>
                <w:color w:val="auto"/>
                <w:kern w:val="0"/>
                <w:sz w:val="28"/>
                <w:szCs w:val="28"/>
                <w:u w:val="none"/>
                <w:lang w:val="en-US" w:eastAsia="zh-CN" w:bidi="ar"/>
              </w:rPr>
              <w:t>活动；4.核算4月份幼儿及教师餐费。</w:t>
            </w:r>
          </w:p>
        </w:tc>
        <w:tc>
          <w:tcPr>
            <w:tcW w:w="1185" w:type="dxa"/>
            <w:vAlign w:val="center"/>
          </w:tcPr>
          <w:p w14:paraId="78003120">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幼儿园</w:t>
            </w:r>
          </w:p>
        </w:tc>
        <w:tc>
          <w:tcPr>
            <w:tcW w:w="981" w:type="dxa"/>
            <w:gridSpan w:val="2"/>
            <w:vAlign w:val="center"/>
          </w:tcPr>
          <w:p w14:paraId="4897107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72FC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67" w:hRule="atLeast"/>
          <w:jc w:val="center"/>
        </w:trPr>
        <w:tc>
          <w:tcPr>
            <w:tcW w:w="1501" w:type="dxa"/>
            <w:vMerge w:val="restart"/>
            <w:vAlign w:val="center"/>
          </w:tcPr>
          <w:p w14:paraId="29DA9616">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第10周</w:t>
            </w:r>
          </w:p>
          <w:p w14:paraId="63CBCC6A">
            <w:pPr>
              <w:keepNext w:val="0"/>
              <w:keepLines w:val="0"/>
              <w:pageBreakBefore w:val="0"/>
              <w:widowControl w:val="0"/>
              <w:kinsoku/>
              <w:wordWrap/>
              <w:overflowPunct/>
              <w:topLinePunct w:val="0"/>
              <w:autoSpaceDE/>
              <w:autoSpaceDN/>
              <w:bidi w:val="0"/>
              <w:adjustRightInd/>
              <w:snapToGrid/>
              <w:spacing w:line="38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5.4-10</w:t>
            </w:r>
          </w:p>
        </w:tc>
        <w:tc>
          <w:tcPr>
            <w:tcW w:w="5144" w:type="dxa"/>
            <w:vAlign w:val="center"/>
          </w:tcPr>
          <w:p w14:paraId="59E162BE">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1.调整、启动夏季作息时间；2.考勤及信息宣传量化统计；3.工作纪律抽查。</w:t>
            </w:r>
          </w:p>
        </w:tc>
        <w:tc>
          <w:tcPr>
            <w:tcW w:w="1185" w:type="dxa"/>
            <w:vAlign w:val="center"/>
          </w:tcPr>
          <w:p w14:paraId="5494C16D">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办公室</w:t>
            </w:r>
          </w:p>
        </w:tc>
        <w:tc>
          <w:tcPr>
            <w:tcW w:w="975" w:type="dxa"/>
            <w:vAlign w:val="center"/>
          </w:tcPr>
          <w:p w14:paraId="35F7D08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369A3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67" w:hRule="atLeast"/>
          <w:jc w:val="center"/>
        </w:trPr>
        <w:tc>
          <w:tcPr>
            <w:tcW w:w="1501" w:type="dxa"/>
            <w:vMerge w:val="continue"/>
            <w:vAlign w:val="center"/>
          </w:tcPr>
          <w:p w14:paraId="35020151">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p>
        </w:tc>
        <w:tc>
          <w:tcPr>
            <w:tcW w:w="5144" w:type="dxa"/>
            <w:vAlign w:val="center"/>
          </w:tcPr>
          <w:p w14:paraId="30633E71">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跟进学生夏季校服（两校区校服送货）；2.检查学生课桌凳刻画；3.配合教导处为区期中质量监测提供后勤服务；4.检查学生就餐及教师陪餐情况并及时反馈；5.组织食堂应急演练，提升应急处置能力；6.修剪校园花木、浇水；7.其他突发维修工作。</w:t>
            </w:r>
          </w:p>
        </w:tc>
        <w:tc>
          <w:tcPr>
            <w:tcW w:w="1185" w:type="dxa"/>
            <w:vAlign w:val="center"/>
          </w:tcPr>
          <w:p w14:paraId="134E7955">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后勤处</w:t>
            </w:r>
          </w:p>
        </w:tc>
        <w:tc>
          <w:tcPr>
            <w:tcW w:w="975" w:type="dxa"/>
            <w:vAlign w:val="center"/>
          </w:tcPr>
          <w:p w14:paraId="2D98FB8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5946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67" w:hRule="atLeast"/>
          <w:jc w:val="center"/>
        </w:trPr>
        <w:tc>
          <w:tcPr>
            <w:tcW w:w="1501" w:type="dxa"/>
            <w:vMerge w:val="continue"/>
            <w:vAlign w:val="center"/>
          </w:tcPr>
          <w:p w14:paraId="34DF051A">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p>
        </w:tc>
        <w:tc>
          <w:tcPr>
            <w:tcW w:w="5144" w:type="dxa"/>
            <w:vAlign w:val="center"/>
          </w:tcPr>
          <w:p w14:paraId="029FCD70">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1.普法宣传月主题活动；2.调整夏季作息时间铃声；3.留守儿童排查及关爱；4.心理问题学生排查及关爱；5.班级工作4月份总结、文明班级评选表彰，优秀鸽娃评选表彰；6.优秀鸽娃风采展第四十期。</w:t>
            </w:r>
          </w:p>
        </w:tc>
        <w:tc>
          <w:tcPr>
            <w:tcW w:w="1185" w:type="dxa"/>
            <w:vAlign w:val="center"/>
          </w:tcPr>
          <w:p w14:paraId="4C1AC8E7">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德育处</w:t>
            </w:r>
          </w:p>
        </w:tc>
        <w:tc>
          <w:tcPr>
            <w:tcW w:w="975" w:type="dxa"/>
            <w:vAlign w:val="center"/>
          </w:tcPr>
          <w:p w14:paraId="3B7C6D6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3D2A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67" w:hRule="atLeast"/>
          <w:jc w:val="center"/>
        </w:trPr>
        <w:tc>
          <w:tcPr>
            <w:tcW w:w="1501" w:type="dxa"/>
            <w:vMerge w:val="continue"/>
            <w:vAlign w:val="center"/>
          </w:tcPr>
          <w:p w14:paraId="2DDF8CA5">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p>
        </w:tc>
        <w:tc>
          <w:tcPr>
            <w:tcW w:w="5144" w:type="dxa"/>
            <w:vAlign w:val="center"/>
          </w:tcPr>
          <w:p w14:paraId="3A299D57">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1.学生素养展示-科学实验‘2.期中质量监测。</w:t>
            </w:r>
          </w:p>
        </w:tc>
        <w:tc>
          <w:tcPr>
            <w:tcW w:w="1185" w:type="dxa"/>
            <w:vAlign w:val="center"/>
          </w:tcPr>
          <w:p w14:paraId="29F5C92A">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教导处</w:t>
            </w:r>
          </w:p>
        </w:tc>
        <w:tc>
          <w:tcPr>
            <w:tcW w:w="975" w:type="dxa"/>
            <w:vAlign w:val="center"/>
          </w:tcPr>
          <w:p w14:paraId="753A09E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0404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67" w:hRule="atLeast"/>
          <w:jc w:val="center"/>
        </w:trPr>
        <w:tc>
          <w:tcPr>
            <w:tcW w:w="1501" w:type="dxa"/>
            <w:vMerge w:val="continue"/>
            <w:vAlign w:val="center"/>
          </w:tcPr>
          <w:p w14:paraId="3847D11B">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p>
        </w:tc>
        <w:tc>
          <w:tcPr>
            <w:tcW w:w="5144" w:type="dxa"/>
            <w:shd w:val="clear" w:color="auto" w:fill="auto"/>
            <w:vAlign w:val="center"/>
          </w:tcPr>
          <w:p w14:paraId="576BE40B">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1.开展“致敬劳动者 践行政绩观”五一劳动节主题活动。</w:t>
            </w:r>
          </w:p>
        </w:tc>
        <w:tc>
          <w:tcPr>
            <w:tcW w:w="1185" w:type="dxa"/>
            <w:shd w:val="clear" w:color="auto" w:fill="auto"/>
            <w:vAlign w:val="center"/>
          </w:tcPr>
          <w:p w14:paraId="15F0E29E">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党建办</w:t>
            </w:r>
          </w:p>
        </w:tc>
        <w:tc>
          <w:tcPr>
            <w:tcW w:w="975" w:type="dxa"/>
            <w:vAlign w:val="center"/>
          </w:tcPr>
          <w:p w14:paraId="3DFB533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3357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67" w:hRule="atLeast"/>
          <w:jc w:val="center"/>
        </w:trPr>
        <w:tc>
          <w:tcPr>
            <w:tcW w:w="1501" w:type="dxa"/>
            <w:vMerge w:val="continue"/>
            <w:vAlign w:val="center"/>
          </w:tcPr>
          <w:p w14:paraId="0A84FEE4">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p>
        </w:tc>
        <w:tc>
          <w:tcPr>
            <w:tcW w:w="5144" w:type="dxa"/>
            <w:vAlign w:val="center"/>
          </w:tcPr>
          <w:p w14:paraId="38E8C8FE">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default" w:ascii="仿宋" w:hAnsi="仿宋" w:eastAsia="仿宋" w:cs="仿宋"/>
                <w:i w:val="0"/>
                <w:iCs w:val="0"/>
                <w:color w:val="auto"/>
                <w:kern w:val="0"/>
                <w:sz w:val="28"/>
                <w:szCs w:val="28"/>
                <w:u w:val="none"/>
                <w:lang w:val="en-US" w:eastAsia="zh-CN" w:bidi="ar"/>
              </w:rPr>
              <w:t>1.</w:t>
            </w:r>
            <w:r>
              <w:rPr>
                <w:rFonts w:hint="eastAsia" w:ascii="仿宋" w:hAnsi="仿宋" w:eastAsia="仿宋" w:cs="仿宋"/>
                <w:i w:val="0"/>
                <w:iCs w:val="0"/>
                <w:color w:val="auto"/>
                <w:kern w:val="0"/>
                <w:sz w:val="28"/>
                <w:szCs w:val="28"/>
                <w:u w:val="none"/>
                <w:lang w:val="en-US" w:eastAsia="zh-CN" w:bidi="ar"/>
              </w:rPr>
              <w:t>收取4月份幼儿及教师餐费；2.</w:t>
            </w:r>
            <w:r>
              <w:rPr>
                <w:rFonts w:hint="default" w:ascii="仿宋" w:hAnsi="仿宋" w:eastAsia="仿宋" w:cs="仿宋"/>
                <w:i w:val="0"/>
                <w:iCs w:val="0"/>
                <w:color w:val="auto"/>
                <w:kern w:val="0"/>
                <w:sz w:val="28"/>
                <w:szCs w:val="28"/>
                <w:u w:val="none"/>
                <w:lang w:val="en-US" w:eastAsia="zh-CN" w:bidi="ar"/>
              </w:rPr>
              <w:t>自主游戏案例评比</w:t>
            </w:r>
            <w:r>
              <w:rPr>
                <w:rFonts w:hint="eastAsia" w:ascii="仿宋" w:hAnsi="仿宋" w:eastAsia="仿宋" w:cs="仿宋"/>
                <w:i w:val="0"/>
                <w:iCs w:val="0"/>
                <w:color w:val="auto"/>
                <w:kern w:val="0"/>
                <w:sz w:val="28"/>
                <w:szCs w:val="28"/>
                <w:u w:val="none"/>
                <w:lang w:val="en-US" w:eastAsia="zh-CN" w:bidi="ar"/>
              </w:rPr>
              <w:t>；3.母亲节主题活动。</w:t>
            </w:r>
          </w:p>
        </w:tc>
        <w:tc>
          <w:tcPr>
            <w:tcW w:w="1185" w:type="dxa"/>
            <w:vAlign w:val="center"/>
          </w:tcPr>
          <w:p w14:paraId="6A13A2C5">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幼儿园</w:t>
            </w:r>
          </w:p>
        </w:tc>
        <w:tc>
          <w:tcPr>
            <w:tcW w:w="975" w:type="dxa"/>
            <w:vAlign w:val="center"/>
          </w:tcPr>
          <w:p w14:paraId="1ABC49B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498A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67" w:hRule="atLeast"/>
          <w:jc w:val="center"/>
        </w:trPr>
        <w:tc>
          <w:tcPr>
            <w:tcW w:w="1501" w:type="dxa"/>
            <w:vMerge w:val="restart"/>
            <w:vAlign w:val="center"/>
          </w:tcPr>
          <w:p w14:paraId="175B2C7F">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第11周</w:t>
            </w:r>
          </w:p>
          <w:p w14:paraId="7D4085E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5.11-17</w:t>
            </w:r>
          </w:p>
        </w:tc>
        <w:tc>
          <w:tcPr>
            <w:tcW w:w="5144" w:type="dxa"/>
            <w:vAlign w:val="center"/>
          </w:tcPr>
          <w:p w14:paraId="232ED597">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1.准备年度考核工作；2.配合完成期中表彰工作。</w:t>
            </w:r>
          </w:p>
        </w:tc>
        <w:tc>
          <w:tcPr>
            <w:tcW w:w="1185" w:type="dxa"/>
            <w:vAlign w:val="center"/>
          </w:tcPr>
          <w:p w14:paraId="09FB8BC2">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办公室</w:t>
            </w:r>
          </w:p>
        </w:tc>
        <w:tc>
          <w:tcPr>
            <w:tcW w:w="975" w:type="dxa"/>
            <w:vAlign w:val="center"/>
          </w:tcPr>
          <w:p w14:paraId="324344C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0359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67" w:hRule="atLeast"/>
          <w:jc w:val="center"/>
        </w:trPr>
        <w:tc>
          <w:tcPr>
            <w:tcW w:w="1501" w:type="dxa"/>
            <w:vMerge w:val="continue"/>
            <w:vAlign w:val="center"/>
          </w:tcPr>
          <w:p w14:paraId="27DAEF2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1E913120">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1.检查学生就餐及教师陪餐情况并及时反馈；2.安排家长陪餐并及时记录反馈情况；3.收缴学生、教师、行政干部就餐（陪餐）；4.其他突发维修工作。</w:t>
            </w:r>
          </w:p>
        </w:tc>
        <w:tc>
          <w:tcPr>
            <w:tcW w:w="1185" w:type="dxa"/>
            <w:vAlign w:val="center"/>
          </w:tcPr>
          <w:p w14:paraId="3E3FCD29">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后勤处</w:t>
            </w:r>
          </w:p>
        </w:tc>
        <w:tc>
          <w:tcPr>
            <w:tcW w:w="975" w:type="dxa"/>
            <w:vAlign w:val="center"/>
          </w:tcPr>
          <w:p w14:paraId="02BDF4F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0AE5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67" w:hRule="atLeast"/>
          <w:jc w:val="center"/>
        </w:trPr>
        <w:tc>
          <w:tcPr>
            <w:tcW w:w="1501" w:type="dxa"/>
            <w:vMerge w:val="continue"/>
            <w:vAlign w:val="center"/>
          </w:tcPr>
          <w:p w14:paraId="192D377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250A66B3">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1.全员育人导师制阶段性总结；2.期中考试后家长会；3.优秀鸽娃风采展第四十一期。</w:t>
            </w:r>
          </w:p>
        </w:tc>
        <w:tc>
          <w:tcPr>
            <w:tcW w:w="1185" w:type="dxa"/>
            <w:vAlign w:val="center"/>
          </w:tcPr>
          <w:p w14:paraId="2C99C1B9">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德育处</w:t>
            </w:r>
          </w:p>
        </w:tc>
        <w:tc>
          <w:tcPr>
            <w:tcW w:w="975" w:type="dxa"/>
            <w:vAlign w:val="center"/>
          </w:tcPr>
          <w:p w14:paraId="070935E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473D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67" w:hRule="atLeast"/>
          <w:jc w:val="center"/>
        </w:trPr>
        <w:tc>
          <w:tcPr>
            <w:tcW w:w="1501" w:type="dxa"/>
            <w:vMerge w:val="continue"/>
            <w:vAlign w:val="center"/>
          </w:tcPr>
          <w:p w14:paraId="0DDAF9C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720819CB">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1.期中质量分析；2.教师素养提升--青蓝工程（青蓝双方代表交流会）；3.教学常规检查。</w:t>
            </w:r>
          </w:p>
        </w:tc>
        <w:tc>
          <w:tcPr>
            <w:tcW w:w="1185" w:type="dxa"/>
            <w:vAlign w:val="center"/>
          </w:tcPr>
          <w:p w14:paraId="6B582294">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教导处</w:t>
            </w:r>
          </w:p>
        </w:tc>
        <w:tc>
          <w:tcPr>
            <w:tcW w:w="975" w:type="dxa"/>
            <w:vAlign w:val="center"/>
          </w:tcPr>
          <w:p w14:paraId="3557180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228A3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67" w:hRule="atLeast"/>
          <w:jc w:val="center"/>
        </w:trPr>
        <w:tc>
          <w:tcPr>
            <w:tcW w:w="1501" w:type="dxa"/>
            <w:vMerge w:val="continue"/>
            <w:vAlign w:val="center"/>
          </w:tcPr>
          <w:p w14:paraId="327B4D7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shd w:val="clear" w:color="auto" w:fill="auto"/>
            <w:vAlign w:val="center"/>
          </w:tcPr>
          <w:p w14:paraId="506FF3AD">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1.开展党建知识暨政绩观学习测试。</w:t>
            </w:r>
          </w:p>
        </w:tc>
        <w:tc>
          <w:tcPr>
            <w:tcW w:w="1185" w:type="dxa"/>
            <w:shd w:val="clear" w:color="auto" w:fill="auto"/>
            <w:vAlign w:val="center"/>
          </w:tcPr>
          <w:p w14:paraId="2ED3C3A1">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党建办</w:t>
            </w:r>
          </w:p>
        </w:tc>
        <w:tc>
          <w:tcPr>
            <w:tcW w:w="975" w:type="dxa"/>
            <w:vAlign w:val="center"/>
          </w:tcPr>
          <w:p w14:paraId="3C4D93D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311F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67" w:hRule="atLeast"/>
          <w:jc w:val="center"/>
        </w:trPr>
        <w:tc>
          <w:tcPr>
            <w:tcW w:w="1501" w:type="dxa"/>
            <w:vMerge w:val="continue"/>
            <w:vAlign w:val="center"/>
          </w:tcPr>
          <w:p w14:paraId="5B54D6A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187CFCA8">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r>
              <w:rPr>
                <w:rFonts w:hint="default" w:ascii="仿宋" w:hAnsi="仿宋" w:eastAsia="仿宋" w:cs="仿宋"/>
                <w:i w:val="0"/>
                <w:iCs w:val="0"/>
                <w:color w:val="auto"/>
                <w:kern w:val="0"/>
                <w:sz w:val="28"/>
                <w:szCs w:val="28"/>
                <w:u w:val="none"/>
                <w:lang w:val="en-US" w:eastAsia="zh-CN" w:bidi="ar"/>
              </w:rPr>
              <w:t>制定庆六一活动方案</w:t>
            </w:r>
            <w:r>
              <w:rPr>
                <w:rFonts w:hint="eastAsia" w:ascii="仿宋" w:hAnsi="仿宋" w:eastAsia="仿宋" w:cs="仿宋"/>
                <w:i w:val="0"/>
                <w:iCs w:val="0"/>
                <w:color w:val="auto"/>
                <w:kern w:val="0"/>
                <w:sz w:val="28"/>
                <w:szCs w:val="28"/>
                <w:u w:val="none"/>
                <w:lang w:val="en-US" w:eastAsia="zh-CN" w:bidi="ar"/>
              </w:rPr>
              <w:t>；2.自主取餐观摩。</w:t>
            </w:r>
          </w:p>
        </w:tc>
        <w:tc>
          <w:tcPr>
            <w:tcW w:w="1185" w:type="dxa"/>
            <w:vAlign w:val="center"/>
          </w:tcPr>
          <w:p w14:paraId="7146820F">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幼儿园</w:t>
            </w:r>
          </w:p>
        </w:tc>
        <w:tc>
          <w:tcPr>
            <w:tcW w:w="975" w:type="dxa"/>
            <w:vAlign w:val="center"/>
          </w:tcPr>
          <w:p w14:paraId="71FCC6A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69E9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67" w:hRule="atLeast"/>
          <w:jc w:val="center"/>
        </w:trPr>
        <w:tc>
          <w:tcPr>
            <w:tcW w:w="1501" w:type="dxa"/>
            <w:vMerge w:val="restart"/>
            <w:vAlign w:val="center"/>
          </w:tcPr>
          <w:p w14:paraId="5FC3500F">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第12周</w:t>
            </w:r>
          </w:p>
          <w:p w14:paraId="11B0AD5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5.18-24</w:t>
            </w:r>
          </w:p>
        </w:tc>
        <w:tc>
          <w:tcPr>
            <w:tcW w:w="5144" w:type="dxa"/>
            <w:vAlign w:val="center"/>
          </w:tcPr>
          <w:p w14:paraId="2E2D8D73">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1.组织进行问卷调查；2.走进办公室，搜集教职工工作意见、建议。</w:t>
            </w:r>
          </w:p>
        </w:tc>
        <w:tc>
          <w:tcPr>
            <w:tcW w:w="1185" w:type="dxa"/>
            <w:vAlign w:val="center"/>
          </w:tcPr>
          <w:p w14:paraId="116B5D6D">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办公室</w:t>
            </w:r>
          </w:p>
        </w:tc>
        <w:tc>
          <w:tcPr>
            <w:tcW w:w="975" w:type="dxa"/>
            <w:vAlign w:val="center"/>
          </w:tcPr>
          <w:p w14:paraId="6074389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2EED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67" w:hRule="atLeast"/>
          <w:jc w:val="center"/>
        </w:trPr>
        <w:tc>
          <w:tcPr>
            <w:tcW w:w="1501" w:type="dxa"/>
            <w:vMerge w:val="continue"/>
            <w:vAlign w:val="center"/>
          </w:tcPr>
          <w:p w14:paraId="5461A25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38744DFD">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1.天气转暖，调研所有班级、科室及办公室空调使用情况；2.巡查校外家属院（清理杂草、树枝）；3.修剪校园花木、浇水；4.开展食堂满意度调查；5.其他突发维修工作。</w:t>
            </w:r>
          </w:p>
        </w:tc>
        <w:tc>
          <w:tcPr>
            <w:tcW w:w="1185" w:type="dxa"/>
            <w:vAlign w:val="center"/>
          </w:tcPr>
          <w:p w14:paraId="15317069">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后勤处</w:t>
            </w:r>
          </w:p>
        </w:tc>
        <w:tc>
          <w:tcPr>
            <w:tcW w:w="975" w:type="dxa"/>
            <w:vAlign w:val="center"/>
          </w:tcPr>
          <w:p w14:paraId="454BB54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0F81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67" w:hRule="atLeast"/>
          <w:jc w:val="center"/>
        </w:trPr>
        <w:tc>
          <w:tcPr>
            <w:tcW w:w="1501" w:type="dxa"/>
            <w:vMerge w:val="continue"/>
            <w:vAlign w:val="center"/>
          </w:tcPr>
          <w:p w14:paraId="44599B6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4F65A588">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1.筹备六一儿童节班级庆祝活动；2.筹备一年级第一批队员入队工作；3.安全隐患排查；4.优秀鸽娃风采展第四十二期。</w:t>
            </w:r>
          </w:p>
        </w:tc>
        <w:tc>
          <w:tcPr>
            <w:tcW w:w="1185" w:type="dxa"/>
            <w:vAlign w:val="center"/>
          </w:tcPr>
          <w:p w14:paraId="0A9BF48E">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德育处</w:t>
            </w:r>
          </w:p>
        </w:tc>
        <w:tc>
          <w:tcPr>
            <w:tcW w:w="975" w:type="dxa"/>
            <w:vAlign w:val="center"/>
          </w:tcPr>
          <w:p w14:paraId="30485A9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371E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78" w:hRule="atLeast"/>
          <w:jc w:val="center"/>
        </w:trPr>
        <w:tc>
          <w:tcPr>
            <w:tcW w:w="1501" w:type="dxa"/>
            <w:vMerge w:val="continue"/>
            <w:vAlign w:val="center"/>
          </w:tcPr>
          <w:p w14:paraId="2B86F25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0A016ED2">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1.区优质课评比课例打磨；2.教学常规检查。</w:t>
            </w:r>
          </w:p>
        </w:tc>
        <w:tc>
          <w:tcPr>
            <w:tcW w:w="1185" w:type="dxa"/>
            <w:vAlign w:val="center"/>
          </w:tcPr>
          <w:p w14:paraId="50E13E53">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教导处</w:t>
            </w:r>
          </w:p>
        </w:tc>
        <w:tc>
          <w:tcPr>
            <w:tcW w:w="975" w:type="dxa"/>
            <w:vAlign w:val="center"/>
          </w:tcPr>
          <w:p w14:paraId="121C5C4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7795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718" w:hRule="atLeast"/>
          <w:jc w:val="center"/>
        </w:trPr>
        <w:tc>
          <w:tcPr>
            <w:tcW w:w="1501" w:type="dxa"/>
            <w:vMerge w:val="continue"/>
            <w:vAlign w:val="center"/>
          </w:tcPr>
          <w:p w14:paraId="7F6F440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shd w:val="clear" w:color="auto" w:fill="auto"/>
            <w:vAlign w:val="center"/>
          </w:tcPr>
          <w:p w14:paraId="27123A76">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1.组织党员示范课。</w:t>
            </w:r>
          </w:p>
        </w:tc>
        <w:tc>
          <w:tcPr>
            <w:tcW w:w="1185" w:type="dxa"/>
            <w:shd w:val="clear" w:color="auto" w:fill="auto"/>
            <w:vAlign w:val="center"/>
          </w:tcPr>
          <w:p w14:paraId="1DD5FB33">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党建办</w:t>
            </w:r>
          </w:p>
        </w:tc>
        <w:tc>
          <w:tcPr>
            <w:tcW w:w="975" w:type="dxa"/>
            <w:vAlign w:val="center"/>
          </w:tcPr>
          <w:p w14:paraId="7CBF40F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00A8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718" w:hRule="atLeast"/>
          <w:jc w:val="center"/>
        </w:trPr>
        <w:tc>
          <w:tcPr>
            <w:tcW w:w="1501" w:type="dxa"/>
            <w:vMerge w:val="continue"/>
            <w:vAlign w:val="center"/>
          </w:tcPr>
          <w:p w14:paraId="525877E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10FB384C">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1.庆六一活动准备；2</w:t>
            </w:r>
            <w:r>
              <w:rPr>
                <w:rFonts w:hint="default" w:ascii="仿宋" w:hAnsi="仿宋" w:eastAsia="仿宋" w:cs="仿宋"/>
                <w:i w:val="0"/>
                <w:iCs w:val="0"/>
                <w:color w:val="auto"/>
                <w:kern w:val="0"/>
                <w:sz w:val="28"/>
                <w:szCs w:val="28"/>
                <w:u w:val="none"/>
                <w:lang w:val="en-US" w:eastAsia="zh-CN" w:bidi="ar"/>
              </w:rPr>
              <w:t>.学前教育宣传月</w:t>
            </w:r>
            <w:r>
              <w:rPr>
                <w:rFonts w:hint="eastAsia" w:ascii="仿宋" w:hAnsi="仿宋" w:eastAsia="仿宋" w:cs="仿宋"/>
                <w:i w:val="0"/>
                <w:iCs w:val="0"/>
                <w:color w:val="auto"/>
                <w:kern w:val="0"/>
                <w:sz w:val="28"/>
                <w:szCs w:val="28"/>
                <w:u w:val="none"/>
                <w:lang w:val="en-US" w:eastAsia="zh-CN" w:bidi="ar"/>
              </w:rPr>
              <w:t>。</w:t>
            </w:r>
          </w:p>
        </w:tc>
        <w:tc>
          <w:tcPr>
            <w:tcW w:w="1185" w:type="dxa"/>
            <w:vAlign w:val="center"/>
          </w:tcPr>
          <w:p w14:paraId="423F0834">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幼儿园</w:t>
            </w:r>
          </w:p>
        </w:tc>
        <w:tc>
          <w:tcPr>
            <w:tcW w:w="975" w:type="dxa"/>
            <w:vAlign w:val="center"/>
          </w:tcPr>
          <w:p w14:paraId="0E8187D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5F56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501" w:type="dxa"/>
            <w:vMerge w:val="restart"/>
            <w:vAlign w:val="center"/>
          </w:tcPr>
          <w:p w14:paraId="2A94DFD0">
            <w:pPr>
              <w:keepNext w:val="0"/>
              <w:keepLines w:val="0"/>
              <w:pageBreakBefore w:val="0"/>
              <w:widowControl w:val="0"/>
              <w:kinsoku/>
              <w:wordWrap/>
              <w:overflowPunct/>
              <w:topLinePunct w:val="0"/>
              <w:autoSpaceDE/>
              <w:autoSpaceDN/>
              <w:bidi w:val="0"/>
              <w:adjustRightInd/>
              <w:snapToGrid/>
              <w:spacing w:line="380" w:lineRule="exact"/>
              <w:ind w:left="-199" w:leftChars="-95" w:right="-193" w:rightChars="-92" w:firstLine="0" w:firstLineChars="0"/>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第13周</w:t>
            </w:r>
          </w:p>
          <w:p w14:paraId="11927118">
            <w:pPr>
              <w:keepNext w:val="0"/>
              <w:keepLines w:val="0"/>
              <w:pageBreakBefore w:val="0"/>
              <w:widowControl w:val="0"/>
              <w:kinsoku/>
              <w:wordWrap/>
              <w:overflowPunct/>
              <w:topLinePunct w:val="0"/>
              <w:autoSpaceDE/>
              <w:autoSpaceDN/>
              <w:bidi w:val="0"/>
              <w:adjustRightInd/>
              <w:snapToGrid/>
              <w:spacing w:line="380" w:lineRule="exact"/>
              <w:ind w:left="-199" w:leftChars="-95" w:right="-193" w:rightChars="-92" w:firstLine="0" w:firstLineChars="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5.25-31</w:t>
            </w:r>
          </w:p>
        </w:tc>
        <w:tc>
          <w:tcPr>
            <w:tcW w:w="5144" w:type="dxa"/>
            <w:vAlign w:val="center"/>
          </w:tcPr>
          <w:p w14:paraId="54863C3E">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1.根据上级通知组织中考、高考监考工作。</w:t>
            </w:r>
          </w:p>
        </w:tc>
        <w:tc>
          <w:tcPr>
            <w:tcW w:w="1185" w:type="dxa"/>
            <w:vAlign w:val="center"/>
          </w:tcPr>
          <w:p w14:paraId="5D912F2A">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办公室</w:t>
            </w:r>
          </w:p>
        </w:tc>
        <w:tc>
          <w:tcPr>
            <w:tcW w:w="981" w:type="dxa"/>
            <w:gridSpan w:val="2"/>
            <w:vAlign w:val="center"/>
          </w:tcPr>
          <w:p w14:paraId="536D16A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5BE9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01" w:type="dxa"/>
            <w:vMerge w:val="continue"/>
            <w:vAlign w:val="center"/>
          </w:tcPr>
          <w:p w14:paraId="7D4A9906">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p>
        </w:tc>
        <w:tc>
          <w:tcPr>
            <w:tcW w:w="5144" w:type="dxa"/>
            <w:vAlign w:val="center"/>
          </w:tcPr>
          <w:p w14:paraId="2ADACA60">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1.校园用电常规检查；2.学生就餐文明教育及教师陪餐情况并及时反馈；3.安排家长陪餐并及时记录反馈情况；4.其他突发维修工作。</w:t>
            </w:r>
          </w:p>
        </w:tc>
        <w:tc>
          <w:tcPr>
            <w:tcW w:w="1185" w:type="dxa"/>
            <w:vAlign w:val="center"/>
          </w:tcPr>
          <w:p w14:paraId="362ABF2E">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后勤处</w:t>
            </w:r>
          </w:p>
        </w:tc>
        <w:tc>
          <w:tcPr>
            <w:tcW w:w="981" w:type="dxa"/>
            <w:gridSpan w:val="2"/>
            <w:vAlign w:val="center"/>
          </w:tcPr>
          <w:p w14:paraId="3A06EFD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7C0E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501" w:type="dxa"/>
            <w:vMerge w:val="continue"/>
            <w:vAlign w:val="center"/>
          </w:tcPr>
          <w:p w14:paraId="3C04A50A">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p>
        </w:tc>
        <w:tc>
          <w:tcPr>
            <w:tcW w:w="5144" w:type="dxa"/>
            <w:vAlign w:val="center"/>
          </w:tcPr>
          <w:p w14:paraId="1F832D82">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1.强化各项常规工作；2.安全演练；3.全员育人导师制工作阶段性总结；4.家庭教育指导第二十一期；5.优秀鸽娃风采展第四十三期；6.班主任管理经验交流苏堂开讲。</w:t>
            </w:r>
          </w:p>
        </w:tc>
        <w:tc>
          <w:tcPr>
            <w:tcW w:w="1185" w:type="dxa"/>
            <w:vAlign w:val="center"/>
          </w:tcPr>
          <w:p w14:paraId="49467D9E">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德育处</w:t>
            </w:r>
          </w:p>
        </w:tc>
        <w:tc>
          <w:tcPr>
            <w:tcW w:w="981" w:type="dxa"/>
            <w:gridSpan w:val="2"/>
            <w:vAlign w:val="center"/>
          </w:tcPr>
          <w:p w14:paraId="5BC5592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2D3E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501" w:type="dxa"/>
            <w:vMerge w:val="continue"/>
            <w:vAlign w:val="center"/>
          </w:tcPr>
          <w:p w14:paraId="3E1DB638">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p>
        </w:tc>
        <w:tc>
          <w:tcPr>
            <w:tcW w:w="5144" w:type="dxa"/>
            <w:vAlign w:val="center"/>
          </w:tcPr>
          <w:p w14:paraId="298BD69C">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1.书香校园--经典诵读展示；2.教学常规检查。</w:t>
            </w:r>
          </w:p>
        </w:tc>
        <w:tc>
          <w:tcPr>
            <w:tcW w:w="1185" w:type="dxa"/>
            <w:vAlign w:val="center"/>
          </w:tcPr>
          <w:p w14:paraId="6E69351F">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教导处</w:t>
            </w:r>
          </w:p>
        </w:tc>
        <w:tc>
          <w:tcPr>
            <w:tcW w:w="981" w:type="dxa"/>
            <w:gridSpan w:val="2"/>
            <w:vAlign w:val="center"/>
          </w:tcPr>
          <w:p w14:paraId="251EDDA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6699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501" w:type="dxa"/>
            <w:vMerge w:val="continue"/>
            <w:vAlign w:val="center"/>
          </w:tcPr>
          <w:p w14:paraId="3903F972">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p>
        </w:tc>
        <w:tc>
          <w:tcPr>
            <w:tcW w:w="5144" w:type="dxa"/>
            <w:shd w:val="clear" w:color="auto" w:fill="auto"/>
            <w:vAlign w:val="center"/>
          </w:tcPr>
          <w:p w14:paraId="484DFA44">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1.政绩观专题组织生活会。</w:t>
            </w:r>
          </w:p>
        </w:tc>
        <w:tc>
          <w:tcPr>
            <w:tcW w:w="1185" w:type="dxa"/>
            <w:shd w:val="clear" w:color="auto" w:fill="auto"/>
            <w:vAlign w:val="center"/>
          </w:tcPr>
          <w:p w14:paraId="04F70FDA">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党建办</w:t>
            </w:r>
          </w:p>
        </w:tc>
        <w:tc>
          <w:tcPr>
            <w:tcW w:w="981" w:type="dxa"/>
            <w:gridSpan w:val="2"/>
            <w:vAlign w:val="center"/>
          </w:tcPr>
          <w:p w14:paraId="6A798EE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1106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501" w:type="dxa"/>
            <w:vMerge w:val="continue"/>
            <w:vAlign w:val="center"/>
          </w:tcPr>
          <w:p w14:paraId="7D88D4D5">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p>
        </w:tc>
        <w:tc>
          <w:tcPr>
            <w:tcW w:w="5144" w:type="dxa"/>
            <w:vAlign w:val="center"/>
          </w:tcPr>
          <w:p w14:paraId="082A8004">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r>
              <w:rPr>
                <w:rFonts w:hint="default" w:ascii="仿宋" w:hAnsi="仿宋" w:eastAsia="仿宋" w:cs="仿宋"/>
                <w:i w:val="0"/>
                <w:iCs w:val="0"/>
                <w:color w:val="auto"/>
                <w:kern w:val="0"/>
                <w:sz w:val="28"/>
                <w:szCs w:val="28"/>
                <w:u w:val="none"/>
                <w:lang w:val="en-US" w:eastAsia="zh-CN" w:bidi="ar"/>
              </w:rPr>
              <w:t>庆六一</w:t>
            </w:r>
            <w:r>
              <w:rPr>
                <w:rFonts w:hint="eastAsia" w:ascii="仿宋" w:hAnsi="仿宋" w:eastAsia="仿宋" w:cs="仿宋"/>
                <w:i w:val="0"/>
                <w:iCs w:val="0"/>
                <w:color w:val="auto"/>
                <w:kern w:val="0"/>
                <w:sz w:val="28"/>
                <w:szCs w:val="28"/>
                <w:u w:val="none"/>
                <w:lang w:val="en-US" w:eastAsia="zh-CN" w:bidi="ar"/>
              </w:rPr>
              <w:t>活动；2.幼儿案例撰写上交。</w:t>
            </w:r>
          </w:p>
        </w:tc>
        <w:tc>
          <w:tcPr>
            <w:tcW w:w="1185" w:type="dxa"/>
            <w:vAlign w:val="center"/>
          </w:tcPr>
          <w:p w14:paraId="4CC48A14">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幼儿园</w:t>
            </w:r>
          </w:p>
        </w:tc>
        <w:tc>
          <w:tcPr>
            <w:tcW w:w="981" w:type="dxa"/>
            <w:gridSpan w:val="2"/>
            <w:vAlign w:val="center"/>
          </w:tcPr>
          <w:p w14:paraId="170929F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6562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01" w:type="dxa"/>
            <w:vMerge w:val="restart"/>
            <w:vAlign w:val="center"/>
          </w:tcPr>
          <w:p w14:paraId="60B1EFBB">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第14周</w:t>
            </w:r>
          </w:p>
          <w:p w14:paraId="7FA5957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6.1-7</w:t>
            </w:r>
          </w:p>
        </w:tc>
        <w:tc>
          <w:tcPr>
            <w:tcW w:w="5144" w:type="dxa"/>
            <w:vAlign w:val="center"/>
          </w:tcPr>
          <w:p w14:paraId="591E1F0B">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1.考勤及信息宣传量化统计；2.工作纪律抽查。</w:t>
            </w:r>
          </w:p>
        </w:tc>
        <w:tc>
          <w:tcPr>
            <w:tcW w:w="1185" w:type="dxa"/>
            <w:vAlign w:val="center"/>
          </w:tcPr>
          <w:p w14:paraId="372C7D0C">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办公室</w:t>
            </w:r>
          </w:p>
        </w:tc>
        <w:tc>
          <w:tcPr>
            <w:tcW w:w="981" w:type="dxa"/>
            <w:gridSpan w:val="2"/>
            <w:vAlign w:val="center"/>
          </w:tcPr>
          <w:p w14:paraId="49F4636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569C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01" w:type="dxa"/>
            <w:vMerge w:val="continue"/>
            <w:vAlign w:val="center"/>
          </w:tcPr>
          <w:p w14:paraId="6E3A911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16295249">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1.校园用电常规检查；2.发放三报三刊；3.修剪校园花木、浇水；4.检查学生就餐及教师陪餐情况并及时反馈；5.统计学生、教师、行政干部就餐（陪餐）次数；6.其他突发维修工作。</w:t>
            </w:r>
          </w:p>
        </w:tc>
        <w:tc>
          <w:tcPr>
            <w:tcW w:w="1185" w:type="dxa"/>
            <w:vAlign w:val="center"/>
          </w:tcPr>
          <w:p w14:paraId="730D12EF">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后勤处</w:t>
            </w:r>
          </w:p>
        </w:tc>
        <w:tc>
          <w:tcPr>
            <w:tcW w:w="981" w:type="dxa"/>
            <w:gridSpan w:val="2"/>
            <w:vAlign w:val="center"/>
          </w:tcPr>
          <w:p w14:paraId="49C4665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017E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01" w:type="dxa"/>
            <w:vMerge w:val="continue"/>
            <w:vAlign w:val="center"/>
          </w:tcPr>
          <w:p w14:paraId="0861D04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5E1C1321">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1.六一儿童节班级庆祝活动；2.班级工作5月总结、文明班级评选表彰，优秀鸽娃评选表彰；3.优秀鸽娃风采展第四十四期。</w:t>
            </w:r>
          </w:p>
        </w:tc>
        <w:tc>
          <w:tcPr>
            <w:tcW w:w="1185" w:type="dxa"/>
            <w:vAlign w:val="center"/>
          </w:tcPr>
          <w:p w14:paraId="5108FA3B">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德育处</w:t>
            </w:r>
          </w:p>
        </w:tc>
        <w:tc>
          <w:tcPr>
            <w:tcW w:w="981" w:type="dxa"/>
            <w:gridSpan w:val="2"/>
            <w:vAlign w:val="center"/>
          </w:tcPr>
          <w:p w14:paraId="2759D6F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04A01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01" w:type="dxa"/>
            <w:vMerge w:val="continue"/>
            <w:vAlign w:val="center"/>
          </w:tcPr>
          <w:p w14:paraId="73BAC0C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1C1BA3FA">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1.书香校园--经典诵读展示；2.教师素养比赛--跨学科主题学习案例设计评比；3.教学常规检查。</w:t>
            </w:r>
          </w:p>
        </w:tc>
        <w:tc>
          <w:tcPr>
            <w:tcW w:w="1185" w:type="dxa"/>
            <w:vAlign w:val="center"/>
          </w:tcPr>
          <w:p w14:paraId="45CA1489">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教导处</w:t>
            </w:r>
          </w:p>
        </w:tc>
        <w:tc>
          <w:tcPr>
            <w:tcW w:w="981" w:type="dxa"/>
            <w:gridSpan w:val="2"/>
            <w:vAlign w:val="center"/>
          </w:tcPr>
          <w:p w14:paraId="083DC9E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16BC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01" w:type="dxa"/>
            <w:vMerge w:val="continue"/>
            <w:vAlign w:val="center"/>
          </w:tcPr>
          <w:p w14:paraId="36E8A6B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shd w:val="clear" w:color="auto" w:fill="auto"/>
            <w:vAlign w:val="center"/>
          </w:tcPr>
          <w:p w14:paraId="67D8E669">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1.践行正确政绩观先进典型宣传。</w:t>
            </w:r>
          </w:p>
        </w:tc>
        <w:tc>
          <w:tcPr>
            <w:tcW w:w="1185" w:type="dxa"/>
            <w:shd w:val="clear" w:color="auto" w:fill="auto"/>
            <w:vAlign w:val="center"/>
          </w:tcPr>
          <w:p w14:paraId="4C8868C0">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党建办</w:t>
            </w:r>
          </w:p>
        </w:tc>
        <w:tc>
          <w:tcPr>
            <w:tcW w:w="981" w:type="dxa"/>
            <w:gridSpan w:val="2"/>
            <w:vAlign w:val="center"/>
          </w:tcPr>
          <w:p w14:paraId="149CF54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277E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01" w:type="dxa"/>
            <w:vMerge w:val="continue"/>
            <w:vAlign w:val="center"/>
          </w:tcPr>
          <w:p w14:paraId="45125CDD">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27549C02">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default" w:ascii="仿宋" w:hAnsi="仿宋" w:eastAsia="仿宋" w:cs="仿宋"/>
                <w:i w:val="0"/>
                <w:iCs w:val="0"/>
                <w:color w:val="auto"/>
                <w:kern w:val="0"/>
                <w:sz w:val="28"/>
                <w:szCs w:val="28"/>
                <w:u w:val="none"/>
                <w:lang w:val="en-US" w:eastAsia="zh-CN" w:bidi="ar"/>
              </w:rPr>
              <w:t>1.自主游戏案例评比；2.自理能力评比</w:t>
            </w:r>
            <w:r>
              <w:rPr>
                <w:rFonts w:hint="eastAsia" w:ascii="仿宋" w:hAnsi="仿宋" w:eastAsia="仿宋" w:cs="仿宋"/>
                <w:i w:val="0"/>
                <w:iCs w:val="0"/>
                <w:color w:val="auto"/>
                <w:kern w:val="0"/>
                <w:sz w:val="28"/>
                <w:szCs w:val="28"/>
                <w:u w:val="none"/>
                <w:lang w:val="en-US" w:eastAsia="zh-CN" w:bidi="ar"/>
              </w:rPr>
              <w:t>；</w:t>
            </w:r>
          </w:p>
          <w:p w14:paraId="473CCC22">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3.核算并收取4月份餐费。</w:t>
            </w:r>
          </w:p>
        </w:tc>
        <w:tc>
          <w:tcPr>
            <w:tcW w:w="1185" w:type="dxa"/>
            <w:vAlign w:val="center"/>
          </w:tcPr>
          <w:p w14:paraId="525479A1">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幼儿园</w:t>
            </w:r>
          </w:p>
        </w:tc>
        <w:tc>
          <w:tcPr>
            <w:tcW w:w="981" w:type="dxa"/>
            <w:gridSpan w:val="2"/>
            <w:vAlign w:val="center"/>
          </w:tcPr>
          <w:p w14:paraId="0B41DDF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4C35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501" w:type="dxa"/>
            <w:vMerge w:val="restart"/>
            <w:vAlign w:val="center"/>
          </w:tcPr>
          <w:p w14:paraId="703F2A93">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第15周</w:t>
            </w:r>
          </w:p>
          <w:p w14:paraId="7F5FC7C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6.8-14</w:t>
            </w:r>
          </w:p>
        </w:tc>
        <w:tc>
          <w:tcPr>
            <w:tcW w:w="5144" w:type="dxa"/>
            <w:vAlign w:val="center"/>
          </w:tcPr>
          <w:p w14:paraId="020EC0EE">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1.核算2025年上半年工会会费。</w:t>
            </w:r>
          </w:p>
        </w:tc>
        <w:tc>
          <w:tcPr>
            <w:tcW w:w="1185" w:type="dxa"/>
            <w:vAlign w:val="center"/>
          </w:tcPr>
          <w:p w14:paraId="7F920F5C">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办公室</w:t>
            </w:r>
          </w:p>
        </w:tc>
        <w:tc>
          <w:tcPr>
            <w:tcW w:w="981" w:type="dxa"/>
            <w:gridSpan w:val="2"/>
            <w:vAlign w:val="center"/>
          </w:tcPr>
          <w:p w14:paraId="4149B92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7EFF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501" w:type="dxa"/>
            <w:vMerge w:val="continue"/>
            <w:vAlign w:val="center"/>
          </w:tcPr>
          <w:p w14:paraId="4A68A48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6305BB43">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1.检查学生课桌凳刻画；2.安排家长陪餐并及时记录反馈情况；3.收缴学生、教师、行政干部就餐（陪餐）；4.其他突发维修工作。</w:t>
            </w:r>
          </w:p>
        </w:tc>
        <w:tc>
          <w:tcPr>
            <w:tcW w:w="1185" w:type="dxa"/>
            <w:vAlign w:val="center"/>
          </w:tcPr>
          <w:p w14:paraId="6859155E">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后勤处</w:t>
            </w:r>
          </w:p>
        </w:tc>
        <w:tc>
          <w:tcPr>
            <w:tcW w:w="981" w:type="dxa"/>
            <w:gridSpan w:val="2"/>
            <w:vAlign w:val="center"/>
          </w:tcPr>
          <w:p w14:paraId="5EA8E87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30FD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501" w:type="dxa"/>
            <w:vMerge w:val="continue"/>
            <w:vAlign w:val="center"/>
          </w:tcPr>
          <w:p w14:paraId="4A623C4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06F69418">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1.组织一年级第一批队员入队仪式；2.强化各项常规工作；3.安全演练；4.优秀鸽娃风采展第四十五期。</w:t>
            </w:r>
          </w:p>
        </w:tc>
        <w:tc>
          <w:tcPr>
            <w:tcW w:w="1185" w:type="dxa"/>
            <w:vAlign w:val="center"/>
          </w:tcPr>
          <w:p w14:paraId="150EB932">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德育处</w:t>
            </w:r>
          </w:p>
        </w:tc>
        <w:tc>
          <w:tcPr>
            <w:tcW w:w="981" w:type="dxa"/>
            <w:gridSpan w:val="2"/>
            <w:vAlign w:val="center"/>
          </w:tcPr>
          <w:p w14:paraId="113EDFA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2954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1" w:type="dxa"/>
            <w:vMerge w:val="continue"/>
            <w:vAlign w:val="center"/>
          </w:tcPr>
          <w:p w14:paraId="2797ED5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4E9F798C">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1.社团活动验收；2.新课堂达标-校际联研暨名师工作室复习示范课研讨活动；3.教学常规检查。</w:t>
            </w:r>
          </w:p>
        </w:tc>
        <w:tc>
          <w:tcPr>
            <w:tcW w:w="1185" w:type="dxa"/>
            <w:vAlign w:val="center"/>
          </w:tcPr>
          <w:p w14:paraId="6C44F9D9">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教导处</w:t>
            </w:r>
          </w:p>
        </w:tc>
        <w:tc>
          <w:tcPr>
            <w:tcW w:w="981" w:type="dxa"/>
            <w:gridSpan w:val="2"/>
            <w:vAlign w:val="center"/>
          </w:tcPr>
          <w:p w14:paraId="6117C06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06046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501" w:type="dxa"/>
            <w:vMerge w:val="continue"/>
            <w:vAlign w:val="center"/>
          </w:tcPr>
          <w:p w14:paraId="479FCF5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shd w:val="clear" w:color="auto" w:fill="auto"/>
            <w:vAlign w:val="center"/>
          </w:tcPr>
          <w:p w14:paraId="22D37E6E">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1.开展党员大会，正确政绩观学习情况总结。</w:t>
            </w:r>
          </w:p>
        </w:tc>
        <w:tc>
          <w:tcPr>
            <w:tcW w:w="1185" w:type="dxa"/>
            <w:shd w:val="clear" w:color="auto" w:fill="auto"/>
            <w:vAlign w:val="center"/>
          </w:tcPr>
          <w:p w14:paraId="3F423057">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党建办</w:t>
            </w:r>
          </w:p>
        </w:tc>
        <w:tc>
          <w:tcPr>
            <w:tcW w:w="981" w:type="dxa"/>
            <w:gridSpan w:val="2"/>
            <w:vAlign w:val="center"/>
          </w:tcPr>
          <w:p w14:paraId="01542B6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21AB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501" w:type="dxa"/>
            <w:vMerge w:val="continue"/>
            <w:vAlign w:val="center"/>
          </w:tcPr>
          <w:p w14:paraId="2F22DA1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40FE181D">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1.制定招生宣传方案；2.制定端午节主题教育方案；3.幼儿体检。</w:t>
            </w:r>
          </w:p>
        </w:tc>
        <w:tc>
          <w:tcPr>
            <w:tcW w:w="1185" w:type="dxa"/>
            <w:vAlign w:val="center"/>
          </w:tcPr>
          <w:p w14:paraId="07FEF3B4">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幼儿园</w:t>
            </w:r>
          </w:p>
        </w:tc>
        <w:tc>
          <w:tcPr>
            <w:tcW w:w="981" w:type="dxa"/>
            <w:gridSpan w:val="2"/>
            <w:vAlign w:val="center"/>
          </w:tcPr>
          <w:p w14:paraId="46DB285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7C06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501" w:type="dxa"/>
            <w:vMerge w:val="restart"/>
            <w:vAlign w:val="center"/>
          </w:tcPr>
          <w:p w14:paraId="2F5CFD5C">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第16周</w:t>
            </w:r>
          </w:p>
          <w:p w14:paraId="005E3DA0">
            <w:pPr>
              <w:keepNext w:val="0"/>
              <w:keepLines w:val="0"/>
              <w:pageBreakBefore w:val="0"/>
              <w:widowControl w:val="0"/>
              <w:kinsoku/>
              <w:wordWrap/>
              <w:overflowPunct/>
              <w:topLinePunct w:val="0"/>
              <w:autoSpaceDE/>
              <w:autoSpaceDN/>
              <w:bidi w:val="0"/>
              <w:adjustRightInd/>
              <w:snapToGrid/>
              <w:spacing w:line="380" w:lineRule="exact"/>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6.15-21</w:t>
            </w:r>
          </w:p>
        </w:tc>
        <w:tc>
          <w:tcPr>
            <w:tcW w:w="5144" w:type="dxa"/>
            <w:vAlign w:val="center"/>
          </w:tcPr>
          <w:p w14:paraId="18822C20">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1.起草期末工作安排；2.收交2024年上半年工会会费；3.工会活动；4.下发端午节放假通知。</w:t>
            </w:r>
          </w:p>
        </w:tc>
        <w:tc>
          <w:tcPr>
            <w:tcW w:w="1185" w:type="dxa"/>
            <w:vAlign w:val="center"/>
          </w:tcPr>
          <w:p w14:paraId="61BDB023">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办公室</w:t>
            </w:r>
          </w:p>
        </w:tc>
        <w:tc>
          <w:tcPr>
            <w:tcW w:w="981" w:type="dxa"/>
            <w:gridSpan w:val="2"/>
            <w:vAlign w:val="center"/>
          </w:tcPr>
          <w:p w14:paraId="0B46A64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76E17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501" w:type="dxa"/>
            <w:vMerge w:val="continue"/>
            <w:vAlign w:val="center"/>
          </w:tcPr>
          <w:p w14:paraId="21B62BD3">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p>
        </w:tc>
        <w:tc>
          <w:tcPr>
            <w:tcW w:w="5144" w:type="dxa"/>
            <w:vAlign w:val="center"/>
          </w:tcPr>
          <w:p w14:paraId="283FEB10">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1.安排征订下学期三报三刊；2.天气炎热，调研班级空调、风扇使用情况；3.修剪校园花木、浇水；4.检查学生就餐及教师陪餐情况并及时反馈；5.学生就餐满意度测评；6.其他突发维修工作。</w:t>
            </w:r>
          </w:p>
        </w:tc>
        <w:tc>
          <w:tcPr>
            <w:tcW w:w="1185" w:type="dxa"/>
            <w:vAlign w:val="center"/>
          </w:tcPr>
          <w:p w14:paraId="5CAB83E0">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后勤处</w:t>
            </w:r>
          </w:p>
        </w:tc>
        <w:tc>
          <w:tcPr>
            <w:tcW w:w="981" w:type="dxa"/>
            <w:gridSpan w:val="2"/>
            <w:vAlign w:val="center"/>
          </w:tcPr>
          <w:p w14:paraId="30F20E3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52F6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01" w:type="dxa"/>
            <w:vMerge w:val="continue"/>
            <w:vAlign w:val="center"/>
          </w:tcPr>
          <w:p w14:paraId="0A7FFFF5">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p>
        </w:tc>
        <w:tc>
          <w:tcPr>
            <w:tcW w:w="5144" w:type="dxa"/>
            <w:vAlign w:val="center"/>
          </w:tcPr>
          <w:p w14:paraId="5016B0B5">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1.班主任工作手册、1530安全工作手册检查，数据汇总；2.家庭教育指导二十二期；3.留守儿童排查及关爱；4.心理问题学生排查及关爱；5.端午节传统文化教育活动；6.优秀鸽娃风采展第四十六期。</w:t>
            </w:r>
          </w:p>
        </w:tc>
        <w:tc>
          <w:tcPr>
            <w:tcW w:w="1185" w:type="dxa"/>
            <w:vAlign w:val="center"/>
          </w:tcPr>
          <w:p w14:paraId="5E5E8D59">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德育处</w:t>
            </w:r>
          </w:p>
        </w:tc>
        <w:tc>
          <w:tcPr>
            <w:tcW w:w="981" w:type="dxa"/>
            <w:gridSpan w:val="2"/>
            <w:vAlign w:val="center"/>
          </w:tcPr>
          <w:p w14:paraId="00F3B4D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51DF9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01" w:type="dxa"/>
            <w:vMerge w:val="continue"/>
            <w:vAlign w:val="center"/>
          </w:tcPr>
          <w:p w14:paraId="63630CDD">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p>
        </w:tc>
        <w:tc>
          <w:tcPr>
            <w:tcW w:w="5144" w:type="dxa"/>
            <w:vAlign w:val="center"/>
          </w:tcPr>
          <w:p w14:paraId="15B6C277">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1.教师基本功评比；2.质量提升-非考试学科质量监测；3.教学常规检查。</w:t>
            </w:r>
          </w:p>
        </w:tc>
        <w:tc>
          <w:tcPr>
            <w:tcW w:w="1185" w:type="dxa"/>
            <w:vAlign w:val="center"/>
          </w:tcPr>
          <w:p w14:paraId="66CFDA6A">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教导处</w:t>
            </w:r>
          </w:p>
        </w:tc>
        <w:tc>
          <w:tcPr>
            <w:tcW w:w="981" w:type="dxa"/>
            <w:gridSpan w:val="2"/>
            <w:vAlign w:val="center"/>
          </w:tcPr>
          <w:p w14:paraId="150B424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225C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501" w:type="dxa"/>
            <w:vMerge w:val="continue"/>
            <w:vAlign w:val="center"/>
          </w:tcPr>
          <w:p w14:paraId="7AC83E8F">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p>
        </w:tc>
        <w:tc>
          <w:tcPr>
            <w:tcW w:w="5144" w:type="dxa"/>
            <w:shd w:val="clear" w:color="auto" w:fill="auto"/>
            <w:vAlign w:val="center"/>
          </w:tcPr>
          <w:p w14:paraId="082E5775">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1.党风廉政建设专题学习；2.开展党员谈心谈话活动。</w:t>
            </w:r>
          </w:p>
        </w:tc>
        <w:tc>
          <w:tcPr>
            <w:tcW w:w="1185" w:type="dxa"/>
            <w:shd w:val="clear" w:color="auto" w:fill="auto"/>
            <w:vAlign w:val="center"/>
          </w:tcPr>
          <w:p w14:paraId="52EDE802">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党建办</w:t>
            </w:r>
          </w:p>
        </w:tc>
        <w:tc>
          <w:tcPr>
            <w:tcW w:w="981" w:type="dxa"/>
            <w:gridSpan w:val="2"/>
            <w:vAlign w:val="center"/>
          </w:tcPr>
          <w:p w14:paraId="6276F5CE">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0156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501" w:type="dxa"/>
            <w:vMerge w:val="continue"/>
            <w:vAlign w:val="center"/>
          </w:tcPr>
          <w:p w14:paraId="26F72428">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p>
        </w:tc>
        <w:tc>
          <w:tcPr>
            <w:tcW w:w="5144" w:type="dxa"/>
            <w:vAlign w:val="center"/>
          </w:tcPr>
          <w:p w14:paraId="33E0B167">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default" w:ascii="仿宋" w:hAnsi="仿宋" w:eastAsia="仿宋" w:cs="仿宋"/>
                <w:i w:val="0"/>
                <w:iCs w:val="0"/>
                <w:color w:val="auto"/>
                <w:kern w:val="0"/>
                <w:sz w:val="28"/>
                <w:szCs w:val="28"/>
                <w:u w:val="none"/>
                <w:lang w:val="en-US" w:eastAsia="zh-CN" w:bidi="ar"/>
              </w:rPr>
              <w:t>1.制定走进小学活动方案并实施</w:t>
            </w:r>
            <w:r>
              <w:rPr>
                <w:rFonts w:hint="eastAsia" w:ascii="仿宋" w:hAnsi="仿宋" w:eastAsia="仿宋" w:cs="仿宋"/>
                <w:i w:val="0"/>
                <w:iCs w:val="0"/>
                <w:color w:val="auto"/>
                <w:kern w:val="0"/>
                <w:sz w:val="28"/>
                <w:szCs w:val="28"/>
                <w:u w:val="none"/>
                <w:lang w:val="en-US" w:eastAsia="zh-CN" w:bidi="ar"/>
              </w:rPr>
              <w:t>；2</w:t>
            </w:r>
            <w:r>
              <w:rPr>
                <w:rFonts w:hint="default" w:ascii="仿宋" w:hAnsi="仿宋" w:eastAsia="仿宋" w:cs="仿宋"/>
                <w:i w:val="0"/>
                <w:iCs w:val="0"/>
                <w:color w:val="auto"/>
                <w:kern w:val="0"/>
                <w:sz w:val="28"/>
                <w:szCs w:val="28"/>
                <w:u w:val="none"/>
                <w:lang w:val="en-US" w:eastAsia="zh-CN" w:bidi="ar"/>
              </w:rPr>
              <w:t>.制定大班毕业方案；</w:t>
            </w:r>
            <w:r>
              <w:rPr>
                <w:rFonts w:hint="eastAsia" w:ascii="仿宋" w:hAnsi="仿宋" w:eastAsia="仿宋" w:cs="仿宋"/>
                <w:i w:val="0"/>
                <w:iCs w:val="0"/>
                <w:color w:val="auto"/>
                <w:kern w:val="0"/>
                <w:sz w:val="28"/>
                <w:szCs w:val="28"/>
                <w:u w:val="none"/>
                <w:lang w:val="en-US" w:eastAsia="zh-CN" w:bidi="ar"/>
              </w:rPr>
              <w:t>3.端午节及父亲节主题教育活动。</w:t>
            </w:r>
          </w:p>
        </w:tc>
        <w:tc>
          <w:tcPr>
            <w:tcW w:w="1185" w:type="dxa"/>
            <w:vAlign w:val="center"/>
          </w:tcPr>
          <w:p w14:paraId="025A0CEE">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幼儿园</w:t>
            </w:r>
          </w:p>
        </w:tc>
        <w:tc>
          <w:tcPr>
            <w:tcW w:w="981" w:type="dxa"/>
            <w:gridSpan w:val="2"/>
            <w:vAlign w:val="center"/>
          </w:tcPr>
          <w:p w14:paraId="2A902B16">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2700A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01" w:type="dxa"/>
            <w:vMerge w:val="restart"/>
            <w:vAlign w:val="center"/>
          </w:tcPr>
          <w:p w14:paraId="575B6574">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第17周</w:t>
            </w:r>
          </w:p>
          <w:p w14:paraId="7EA57A21">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6.22-28</w:t>
            </w:r>
          </w:p>
        </w:tc>
        <w:tc>
          <w:tcPr>
            <w:tcW w:w="5144" w:type="dxa"/>
            <w:vAlign w:val="center"/>
          </w:tcPr>
          <w:p w14:paraId="2E4BF3A5">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1.温馨办公室检查评比；2.考勤及信息宣传量化统计；3.安排中层干部述职视频。</w:t>
            </w:r>
          </w:p>
        </w:tc>
        <w:tc>
          <w:tcPr>
            <w:tcW w:w="1185" w:type="dxa"/>
            <w:vAlign w:val="center"/>
          </w:tcPr>
          <w:p w14:paraId="4FF16062">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办公室</w:t>
            </w:r>
          </w:p>
        </w:tc>
        <w:tc>
          <w:tcPr>
            <w:tcW w:w="981" w:type="dxa"/>
            <w:gridSpan w:val="2"/>
            <w:vAlign w:val="center"/>
          </w:tcPr>
          <w:p w14:paraId="55DE416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71AD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1" w:type="dxa"/>
            <w:vMerge w:val="continue"/>
            <w:vAlign w:val="center"/>
          </w:tcPr>
          <w:p w14:paraId="2A622A4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248D073E">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1.发放三报三刊；2.修剪校园花木、浇水；3.完成安排家长陪餐并及时记录反馈情况4；.盘点食堂食材库存，清理临期食品，确保假期前食材安全；5.其他突发维修工作。</w:t>
            </w:r>
          </w:p>
        </w:tc>
        <w:tc>
          <w:tcPr>
            <w:tcW w:w="1185" w:type="dxa"/>
            <w:vAlign w:val="center"/>
          </w:tcPr>
          <w:p w14:paraId="34C9E133">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后勤处</w:t>
            </w:r>
          </w:p>
        </w:tc>
        <w:tc>
          <w:tcPr>
            <w:tcW w:w="981" w:type="dxa"/>
            <w:gridSpan w:val="2"/>
            <w:vAlign w:val="center"/>
          </w:tcPr>
          <w:p w14:paraId="7028BAF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4147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501" w:type="dxa"/>
            <w:vMerge w:val="continue"/>
            <w:vAlign w:val="center"/>
          </w:tcPr>
          <w:p w14:paraId="67E88E7C">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1D1A1F37">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1.全员育人导师制工作检查总结，数据汇总；2.汇总安全量化数据；3.政治学习笔记检查，数据汇总；4.期末安全隐患排查；5.班级工作最后总结，班主任评优；6.爱心鸽粮捐献。</w:t>
            </w:r>
          </w:p>
        </w:tc>
        <w:tc>
          <w:tcPr>
            <w:tcW w:w="1185" w:type="dxa"/>
            <w:vAlign w:val="center"/>
          </w:tcPr>
          <w:p w14:paraId="73804DBD">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德育处</w:t>
            </w:r>
          </w:p>
        </w:tc>
        <w:tc>
          <w:tcPr>
            <w:tcW w:w="981" w:type="dxa"/>
            <w:gridSpan w:val="2"/>
            <w:vAlign w:val="center"/>
          </w:tcPr>
          <w:p w14:paraId="44E0846A">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5991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501" w:type="dxa"/>
            <w:vMerge w:val="continue"/>
            <w:vAlign w:val="center"/>
          </w:tcPr>
          <w:p w14:paraId="7E5B7CA7">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24FEEA82">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1.学生学科素养提升—一二年级乐考；2.教导处、教研组、备课组、教师个人工作总结；3.各项常规量化汇总。</w:t>
            </w:r>
          </w:p>
        </w:tc>
        <w:tc>
          <w:tcPr>
            <w:tcW w:w="1185" w:type="dxa"/>
            <w:vAlign w:val="center"/>
          </w:tcPr>
          <w:p w14:paraId="0ADAD4F7">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教导处</w:t>
            </w:r>
          </w:p>
        </w:tc>
        <w:tc>
          <w:tcPr>
            <w:tcW w:w="981" w:type="dxa"/>
            <w:gridSpan w:val="2"/>
            <w:vAlign w:val="center"/>
          </w:tcPr>
          <w:p w14:paraId="18C1B15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1128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01" w:type="dxa"/>
            <w:vMerge w:val="continue"/>
            <w:vAlign w:val="center"/>
          </w:tcPr>
          <w:p w14:paraId="4018D56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shd w:val="clear" w:color="auto" w:fill="auto"/>
            <w:vAlign w:val="center"/>
          </w:tcPr>
          <w:p w14:paraId="3E9AC796">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1.学期党支部工作总结。</w:t>
            </w:r>
          </w:p>
        </w:tc>
        <w:tc>
          <w:tcPr>
            <w:tcW w:w="1185" w:type="dxa"/>
            <w:shd w:val="clear" w:color="auto" w:fill="auto"/>
            <w:vAlign w:val="center"/>
          </w:tcPr>
          <w:p w14:paraId="38D66AAB">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党建办</w:t>
            </w:r>
          </w:p>
        </w:tc>
        <w:tc>
          <w:tcPr>
            <w:tcW w:w="981" w:type="dxa"/>
            <w:gridSpan w:val="2"/>
            <w:vAlign w:val="center"/>
          </w:tcPr>
          <w:p w14:paraId="13F0911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2463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501" w:type="dxa"/>
            <w:vMerge w:val="continue"/>
            <w:vAlign w:val="center"/>
          </w:tcPr>
          <w:p w14:paraId="3ECED26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4CCAF866">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default" w:ascii="仿宋" w:hAnsi="仿宋" w:eastAsia="仿宋" w:cs="仿宋"/>
                <w:i w:val="0"/>
                <w:iCs w:val="0"/>
                <w:color w:val="auto"/>
                <w:kern w:val="0"/>
                <w:sz w:val="28"/>
                <w:szCs w:val="28"/>
                <w:u w:val="none"/>
                <w:lang w:val="en-US" w:eastAsia="zh-CN" w:bidi="ar"/>
              </w:rPr>
              <w:t>1.教师优秀教案评比；2.学期总结；3.</w:t>
            </w:r>
            <w:r>
              <w:rPr>
                <w:rFonts w:hint="eastAsia" w:ascii="仿宋" w:hAnsi="仿宋" w:eastAsia="仿宋" w:cs="仿宋"/>
                <w:i w:val="0"/>
                <w:iCs w:val="0"/>
                <w:color w:val="auto"/>
                <w:kern w:val="0"/>
                <w:sz w:val="28"/>
                <w:szCs w:val="28"/>
                <w:u w:val="none"/>
                <w:lang w:val="en-US" w:eastAsia="zh-CN" w:bidi="ar"/>
              </w:rPr>
              <w:t>制定暑期托管方案；4.教师基本评比。</w:t>
            </w:r>
          </w:p>
        </w:tc>
        <w:tc>
          <w:tcPr>
            <w:tcW w:w="1185" w:type="dxa"/>
            <w:vAlign w:val="center"/>
          </w:tcPr>
          <w:p w14:paraId="442A203A">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幼儿园</w:t>
            </w:r>
          </w:p>
        </w:tc>
        <w:tc>
          <w:tcPr>
            <w:tcW w:w="981" w:type="dxa"/>
            <w:gridSpan w:val="2"/>
            <w:vAlign w:val="center"/>
          </w:tcPr>
          <w:p w14:paraId="1DE75DC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2663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01" w:type="dxa"/>
            <w:vMerge w:val="restart"/>
            <w:vAlign w:val="center"/>
          </w:tcPr>
          <w:p w14:paraId="7595D46D">
            <w:pPr>
              <w:keepNext w:val="0"/>
              <w:keepLines w:val="0"/>
              <w:pageBreakBefore w:val="0"/>
              <w:widowControl w:val="0"/>
              <w:kinsoku/>
              <w:wordWrap/>
              <w:overflowPunct/>
              <w:topLinePunct w:val="0"/>
              <w:autoSpaceDE/>
              <w:autoSpaceDN/>
              <w:bidi w:val="0"/>
              <w:adjustRightInd/>
              <w:snapToGrid/>
              <w:spacing w:line="380" w:lineRule="exact"/>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第18周</w:t>
            </w:r>
          </w:p>
          <w:p w14:paraId="3F3BE93F">
            <w:pPr>
              <w:keepNext w:val="0"/>
              <w:keepLines w:val="0"/>
              <w:pageBreakBefore w:val="0"/>
              <w:widowControl w:val="0"/>
              <w:kinsoku/>
              <w:wordWrap/>
              <w:overflowPunct/>
              <w:topLinePunct w:val="0"/>
              <w:autoSpaceDE/>
              <w:autoSpaceDN/>
              <w:bidi w:val="0"/>
              <w:adjustRightInd/>
              <w:snapToGrid/>
              <w:spacing w:line="380" w:lineRule="exact"/>
              <w:ind w:left="-199" w:leftChars="-95" w:right="-193" w:rightChars="-92" w:firstLine="0" w:firstLineChars="0"/>
              <w:jc w:val="center"/>
              <w:textAlignment w:val="auto"/>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6.29-7.5</w:t>
            </w:r>
          </w:p>
        </w:tc>
        <w:tc>
          <w:tcPr>
            <w:tcW w:w="5144" w:type="dxa"/>
            <w:vAlign w:val="center"/>
          </w:tcPr>
          <w:p w14:paraId="0BBA4B9B">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1.中层干部期末述职；2.放假相关安排。</w:t>
            </w:r>
          </w:p>
        </w:tc>
        <w:tc>
          <w:tcPr>
            <w:tcW w:w="1185" w:type="dxa"/>
            <w:vAlign w:val="center"/>
          </w:tcPr>
          <w:p w14:paraId="4D98A614">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办公室</w:t>
            </w:r>
          </w:p>
        </w:tc>
        <w:tc>
          <w:tcPr>
            <w:tcW w:w="981" w:type="dxa"/>
            <w:gridSpan w:val="2"/>
            <w:vAlign w:val="center"/>
          </w:tcPr>
          <w:p w14:paraId="1F3F878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129B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01" w:type="dxa"/>
            <w:vMerge w:val="continue"/>
            <w:vAlign w:val="center"/>
          </w:tcPr>
          <w:p w14:paraId="5C7EEDA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284790DF">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整理仓库台账、申请采购下学期教学所需物资；2.放假前校园水电维护检修；3.落实各科室资产情况，登记造册，科室负责人签字；4.修剪校园花坊、锄草、浇水；5.检查学生课桌凳刻画查；6.学校门市水表、电表（收水费、电费）；7.收缴学生餐费；8.做好食堂假期封停工作，关闭水电阀门，对重点区域进行消杀，保障假期安全；9.其他突发维修工作。</w:t>
            </w:r>
          </w:p>
        </w:tc>
        <w:tc>
          <w:tcPr>
            <w:tcW w:w="1185" w:type="dxa"/>
            <w:vAlign w:val="center"/>
          </w:tcPr>
          <w:p w14:paraId="1B905746">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后勤处</w:t>
            </w:r>
          </w:p>
        </w:tc>
        <w:tc>
          <w:tcPr>
            <w:tcW w:w="981" w:type="dxa"/>
            <w:gridSpan w:val="2"/>
            <w:vAlign w:val="center"/>
          </w:tcPr>
          <w:p w14:paraId="48D22B5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3B82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01" w:type="dxa"/>
            <w:vMerge w:val="continue"/>
            <w:vAlign w:val="center"/>
          </w:tcPr>
          <w:p w14:paraId="62703E8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6AAD2E90">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六年级毕业欢送仪式；2.组织上报优秀鸽娃，并下发奖状；3.家庭教育指导第二十三期（暑假专辑）；4.本学期师德考核量化，数据汇总；5.班级各种物品回收；6.下发拒绝有偿补课、校园欺凌、暑期安全教育致家长三封信；7.组织民主评议及假前师德师风培训；8.组织假前安全教育。</w:t>
            </w:r>
          </w:p>
        </w:tc>
        <w:tc>
          <w:tcPr>
            <w:tcW w:w="1185" w:type="dxa"/>
            <w:vAlign w:val="center"/>
          </w:tcPr>
          <w:p w14:paraId="4576901C">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德育处</w:t>
            </w:r>
          </w:p>
        </w:tc>
        <w:tc>
          <w:tcPr>
            <w:tcW w:w="981" w:type="dxa"/>
            <w:gridSpan w:val="2"/>
            <w:vAlign w:val="center"/>
          </w:tcPr>
          <w:p w14:paraId="226059B8">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62D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501" w:type="dxa"/>
            <w:vMerge w:val="continue"/>
            <w:vAlign w:val="center"/>
          </w:tcPr>
          <w:p w14:paraId="25FFADA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0EA3EBA6">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1.期末教学质量监测与教学质量评价；2.期末质量分析；3.教师量化核算；4.假期有关工作安排。</w:t>
            </w:r>
          </w:p>
        </w:tc>
        <w:tc>
          <w:tcPr>
            <w:tcW w:w="1185" w:type="dxa"/>
            <w:vAlign w:val="center"/>
          </w:tcPr>
          <w:p w14:paraId="42E24EE6">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kern w:val="2"/>
                <w:sz w:val="28"/>
                <w:szCs w:val="28"/>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教导处</w:t>
            </w:r>
          </w:p>
        </w:tc>
        <w:tc>
          <w:tcPr>
            <w:tcW w:w="981" w:type="dxa"/>
            <w:gridSpan w:val="2"/>
            <w:vAlign w:val="center"/>
          </w:tcPr>
          <w:p w14:paraId="6B5EF7F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26849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501" w:type="dxa"/>
            <w:vMerge w:val="continue"/>
            <w:vAlign w:val="center"/>
          </w:tcPr>
          <w:p w14:paraId="20B0AA6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shd w:val="clear" w:color="auto" w:fill="auto"/>
            <w:vAlign w:val="center"/>
          </w:tcPr>
          <w:p w14:paraId="22300BC4">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1.假期党建工作部署。</w:t>
            </w:r>
          </w:p>
        </w:tc>
        <w:tc>
          <w:tcPr>
            <w:tcW w:w="1185" w:type="dxa"/>
            <w:shd w:val="clear" w:color="auto" w:fill="auto"/>
            <w:vAlign w:val="center"/>
          </w:tcPr>
          <w:p w14:paraId="0E987E46">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党建办</w:t>
            </w:r>
          </w:p>
        </w:tc>
        <w:tc>
          <w:tcPr>
            <w:tcW w:w="981" w:type="dxa"/>
            <w:gridSpan w:val="2"/>
            <w:vAlign w:val="center"/>
          </w:tcPr>
          <w:p w14:paraId="3D605752">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r w14:paraId="1235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501" w:type="dxa"/>
            <w:vMerge w:val="continue"/>
            <w:vAlign w:val="center"/>
          </w:tcPr>
          <w:p w14:paraId="11B730C5">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c>
          <w:tcPr>
            <w:tcW w:w="5144" w:type="dxa"/>
            <w:vAlign w:val="center"/>
          </w:tcPr>
          <w:p w14:paraId="61581859">
            <w:pPr>
              <w:keepNext w:val="0"/>
              <w:keepLines w:val="0"/>
              <w:pageBreakBefore w:val="0"/>
              <w:widowControl w:val="0"/>
              <w:suppressLineNumbers w:val="0"/>
              <w:kinsoku/>
              <w:wordWrap/>
              <w:overflowPunct/>
              <w:topLinePunct w:val="0"/>
              <w:autoSpaceDE/>
              <w:autoSpaceDN/>
              <w:bidi w:val="0"/>
              <w:adjustRightInd/>
              <w:snapToGrid/>
              <w:spacing w:line="380" w:lineRule="exact"/>
              <w:jc w:val="left"/>
              <w:textAlignment w:val="center"/>
              <w:rPr>
                <w:rFonts w:hint="eastAsia" w:ascii="仿宋" w:hAnsi="仿宋" w:eastAsia="仿宋" w:cs="仿宋"/>
                <w:i w:val="0"/>
                <w:iCs w:val="0"/>
                <w:color w:val="auto"/>
                <w:kern w:val="0"/>
                <w:sz w:val="28"/>
                <w:szCs w:val="28"/>
                <w:u w:val="none"/>
                <w:lang w:val="en-US" w:eastAsia="zh-CN" w:bidi="ar"/>
              </w:rPr>
            </w:pPr>
            <w:r>
              <w:rPr>
                <w:rFonts w:hint="default" w:ascii="仿宋" w:hAnsi="仿宋" w:eastAsia="仿宋" w:cs="仿宋"/>
                <w:i w:val="0"/>
                <w:iCs w:val="0"/>
                <w:color w:val="auto"/>
                <w:kern w:val="0"/>
                <w:sz w:val="28"/>
                <w:szCs w:val="28"/>
                <w:u w:val="none"/>
                <w:lang w:val="en-US" w:eastAsia="zh-CN" w:bidi="ar"/>
              </w:rPr>
              <w:t>1.核算并收取6月份餐费；2.暑期托管宣</w:t>
            </w:r>
            <w:r>
              <w:rPr>
                <w:rFonts w:hint="eastAsia" w:ascii="仿宋" w:hAnsi="仿宋" w:eastAsia="仿宋" w:cs="仿宋"/>
                <w:i w:val="0"/>
                <w:iCs w:val="0"/>
                <w:color w:val="auto"/>
                <w:kern w:val="0"/>
                <w:sz w:val="28"/>
                <w:szCs w:val="28"/>
                <w:u w:val="none"/>
                <w:lang w:val="en-US" w:eastAsia="zh-CN" w:bidi="ar"/>
              </w:rPr>
              <w:t>传及制定计划；3班级公物检查。</w:t>
            </w:r>
          </w:p>
        </w:tc>
        <w:tc>
          <w:tcPr>
            <w:tcW w:w="1185" w:type="dxa"/>
            <w:vAlign w:val="center"/>
          </w:tcPr>
          <w:p w14:paraId="1BE95104">
            <w:pPr>
              <w:keepNext w:val="0"/>
              <w:keepLines w:val="0"/>
              <w:pageBreakBefore w:val="0"/>
              <w:widowControl w:val="0"/>
              <w:suppressLineNumbers w:val="0"/>
              <w:kinsoku/>
              <w:wordWrap/>
              <w:overflowPunct/>
              <w:topLinePunct w:val="0"/>
              <w:autoSpaceDE/>
              <w:autoSpaceDN/>
              <w:bidi w:val="0"/>
              <w:adjustRightInd/>
              <w:snapToGrid/>
              <w:spacing w:line="380" w:lineRule="exact"/>
              <w:jc w:val="center"/>
              <w:textAlignment w:val="center"/>
              <w:rPr>
                <w:rFonts w:hint="eastAsia" w:ascii="仿宋" w:hAnsi="仿宋" w:eastAsia="仿宋" w:cs="仿宋"/>
                <w:color w:val="auto"/>
                <w:sz w:val="28"/>
                <w:szCs w:val="28"/>
                <w:vertAlign w:val="baseline"/>
                <w:lang w:val="en-US" w:eastAsia="zh-CN"/>
              </w:rPr>
            </w:pPr>
            <w:r>
              <w:rPr>
                <w:rFonts w:hint="eastAsia" w:ascii="仿宋" w:hAnsi="仿宋" w:eastAsia="仿宋" w:cs="仿宋"/>
                <w:i w:val="0"/>
                <w:iCs w:val="0"/>
                <w:color w:val="auto"/>
                <w:kern w:val="0"/>
                <w:sz w:val="28"/>
                <w:szCs w:val="28"/>
                <w:u w:val="none"/>
                <w:lang w:val="en-US" w:eastAsia="zh-CN" w:bidi="ar"/>
              </w:rPr>
              <w:t>幼儿园</w:t>
            </w:r>
          </w:p>
        </w:tc>
        <w:tc>
          <w:tcPr>
            <w:tcW w:w="981" w:type="dxa"/>
            <w:gridSpan w:val="2"/>
            <w:vAlign w:val="center"/>
          </w:tcPr>
          <w:p w14:paraId="37CC7A40">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仿宋" w:hAnsi="仿宋" w:eastAsia="仿宋" w:cs="仿宋"/>
                <w:color w:val="auto"/>
                <w:sz w:val="28"/>
                <w:szCs w:val="28"/>
                <w:vertAlign w:val="baseline"/>
                <w:lang w:val="en-US" w:eastAsia="zh-CN"/>
              </w:rPr>
            </w:pPr>
          </w:p>
        </w:tc>
      </w:tr>
    </w:tbl>
    <w:p w14:paraId="6E16260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 w:eastAsia="仿宋_GB2312"/>
          <w:color w:val="auto"/>
          <w:sz w:val="32"/>
          <w:szCs w:val="32"/>
        </w:rPr>
      </w:pPr>
    </w:p>
    <w:sectPr>
      <w:footerReference r:id="rId3" w:type="default"/>
      <w:pgSz w:w="11906" w:h="16838"/>
      <w:pgMar w:top="2098" w:right="1474" w:bottom="204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AAD4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F2E31F">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24F2E31F">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2MWIyY2U4MTQ0MDBjOTAxMGVjYzBlNDJkZGY4OWIifQ=="/>
  </w:docVars>
  <w:rsids>
    <w:rsidRoot w:val="16327588"/>
    <w:rsid w:val="000623A9"/>
    <w:rsid w:val="0012246F"/>
    <w:rsid w:val="00131801"/>
    <w:rsid w:val="00191E60"/>
    <w:rsid w:val="001A64A8"/>
    <w:rsid w:val="001D0B2E"/>
    <w:rsid w:val="001D3E83"/>
    <w:rsid w:val="00215015"/>
    <w:rsid w:val="0023042B"/>
    <w:rsid w:val="00240935"/>
    <w:rsid w:val="002425F1"/>
    <w:rsid w:val="00242CD5"/>
    <w:rsid w:val="00242DBF"/>
    <w:rsid w:val="002549E6"/>
    <w:rsid w:val="002962E7"/>
    <w:rsid w:val="002A1913"/>
    <w:rsid w:val="003206BD"/>
    <w:rsid w:val="00336B2F"/>
    <w:rsid w:val="00357105"/>
    <w:rsid w:val="0038006F"/>
    <w:rsid w:val="003A58ED"/>
    <w:rsid w:val="003C257B"/>
    <w:rsid w:val="003C63E0"/>
    <w:rsid w:val="004071D2"/>
    <w:rsid w:val="00443199"/>
    <w:rsid w:val="004C63FE"/>
    <w:rsid w:val="004D54BA"/>
    <w:rsid w:val="004E0C42"/>
    <w:rsid w:val="004E1D0A"/>
    <w:rsid w:val="004F1F5C"/>
    <w:rsid w:val="005144C4"/>
    <w:rsid w:val="00517017"/>
    <w:rsid w:val="00520986"/>
    <w:rsid w:val="00527DEB"/>
    <w:rsid w:val="0055226E"/>
    <w:rsid w:val="00573F4D"/>
    <w:rsid w:val="005A29C3"/>
    <w:rsid w:val="005D0132"/>
    <w:rsid w:val="005F10FA"/>
    <w:rsid w:val="0061570B"/>
    <w:rsid w:val="00630F3D"/>
    <w:rsid w:val="00633C8E"/>
    <w:rsid w:val="00667B24"/>
    <w:rsid w:val="006A5799"/>
    <w:rsid w:val="006A75EF"/>
    <w:rsid w:val="007C7F87"/>
    <w:rsid w:val="007F05C3"/>
    <w:rsid w:val="00801542"/>
    <w:rsid w:val="008469D7"/>
    <w:rsid w:val="008761CF"/>
    <w:rsid w:val="008D2A8D"/>
    <w:rsid w:val="008D57E7"/>
    <w:rsid w:val="008E3676"/>
    <w:rsid w:val="008F0FC7"/>
    <w:rsid w:val="009974CF"/>
    <w:rsid w:val="009B771A"/>
    <w:rsid w:val="009F159C"/>
    <w:rsid w:val="00A20A6A"/>
    <w:rsid w:val="00A42CA6"/>
    <w:rsid w:val="00A706BB"/>
    <w:rsid w:val="00A71668"/>
    <w:rsid w:val="00A837F0"/>
    <w:rsid w:val="00AF096A"/>
    <w:rsid w:val="00AF6ADA"/>
    <w:rsid w:val="00B036F3"/>
    <w:rsid w:val="00B1405A"/>
    <w:rsid w:val="00B3095C"/>
    <w:rsid w:val="00B4074F"/>
    <w:rsid w:val="00B44CBE"/>
    <w:rsid w:val="00B93FF2"/>
    <w:rsid w:val="00B940E3"/>
    <w:rsid w:val="00B97CCA"/>
    <w:rsid w:val="00BA14DC"/>
    <w:rsid w:val="00BA5CDF"/>
    <w:rsid w:val="00BA5D10"/>
    <w:rsid w:val="00BA7A86"/>
    <w:rsid w:val="00BB7601"/>
    <w:rsid w:val="00BE6777"/>
    <w:rsid w:val="00BF6EAD"/>
    <w:rsid w:val="00C31E6F"/>
    <w:rsid w:val="00CA2A17"/>
    <w:rsid w:val="00CD4386"/>
    <w:rsid w:val="00CF24C9"/>
    <w:rsid w:val="00D10F8F"/>
    <w:rsid w:val="00D57609"/>
    <w:rsid w:val="00D871CF"/>
    <w:rsid w:val="00DD2FAC"/>
    <w:rsid w:val="00DF2B62"/>
    <w:rsid w:val="00E10A6B"/>
    <w:rsid w:val="00E25675"/>
    <w:rsid w:val="00E3101D"/>
    <w:rsid w:val="00E62EA1"/>
    <w:rsid w:val="00E8169B"/>
    <w:rsid w:val="00E875AC"/>
    <w:rsid w:val="00E94FF0"/>
    <w:rsid w:val="00E96166"/>
    <w:rsid w:val="00EB75E0"/>
    <w:rsid w:val="00EC075F"/>
    <w:rsid w:val="00EC43E6"/>
    <w:rsid w:val="00F34FAA"/>
    <w:rsid w:val="00F3644D"/>
    <w:rsid w:val="00F40317"/>
    <w:rsid w:val="00F52FEB"/>
    <w:rsid w:val="00F5550F"/>
    <w:rsid w:val="00F67CEB"/>
    <w:rsid w:val="00F83E9C"/>
    <w:rsid w:val="00FC15BB"/>
    <w:rsid w:val="00FC4F97"/>
    <w:rsid w:val="01194248"/>
    <w:rsid w:val="012D3D0B"/>
    <w:rsid w:val="01660AA5"/>
    <w:rsid w:val="01DC28F9"/>
    <w:rsid w:val="01FF3117"/>
    <w:rsid w:val="0200793B"/>
    <w:rsid w:val="02743F0B"/>
    <w:rsid w:val="02C1219D"/>
    <w:rsid w:val="02C5645F"/>
    <w:rsid w:val="02CB2C99"/>
    <w:rsid w:val="034A0E30"/>
    <w:rsid w:val="03863E70"/>
    <w:rsid w:val="03AF7007"/>
    <w:rsid w:val="04146DDF"/>
    <w:rsid w:val="04683697"/>
    <w:rsid w:val="04940105"/>
    <w:rsid w:val="05C0366A"/>
    <w:rsid w:val="067E244D"/>
    <w:rsid w:val="068644F9"/>
    <w:rsid w:val="06890905"/>
    <w:rsid w:val="06DC10A9"/>
    <w:rsid w:val="071F6306"/>
    <w:rsid w:val="0760314C"/>
    <w:rsid w:val="076F3599"/>
    <w:rsid w:val="07BD007D"/>
    <w:rsid w:val="07EA0E72"/>
    <w:rsid w:val="07FE7DD2"/>
    <w:rsid w:val="089A0848"/>
    <w:rsid w:val="090D39F1"/>
    <w:rsid w:val="091D64E6"/>
    <w:rsid w:val="09413606"/>
    <w:rsid w:val="094B6CEA"/>
    <w:rsid w:val="09547770"/>
    <w:rsid w:val="0A36039E"/>
    <w:rsid w:val="0A6B3BDC"/>
    <w:rsid w:val="0A813ABD"/>
    <w:rsid w:val="0A8E01DA"/>
    <w:rsid w:val="0A945B89"/>
    <w:rsid w:val="0ABE2142"/>
    <w:rsid w:val="0AD02D83"/>
    <w:rsid w:val="0AE47F42"/>
    <w:rsid w:val="0BFB6FFA"/>
    <w:rsid w:val="0C13055B"/>
    <w:rsid w:val="0C3B46C3"/>
    <w:rsid w:val="0C64441C"/>
    <w:rsid w:val="0CC85464"/>
    <w:rsid w:val="0CD30B21"/>
    <w:rsid w:val="0D576FA9"/>
    <w:rsid w:val="0D935B07"/>
    <w:rsid w:val="0DAE649D"/>
    <w:rsid w:val="0DCB2F1E"/>
    <w:rsid w:val="0E123DBF"/>
    <w:rsid w:val="0E225291"/>
    <w:rsid w:val="0EA42E95"/>
    <w:rsid w:val="0EEA1FFC"/>
    <w:rsid w:val="0F7C2CF7"/>
    <w:rsid w:val="0F8664BB"/>
    <w:rsid w:val="0FF50951"/>
    <w:rsid w:val="10037347"/>
    <w:rsid w:val="103F3D25"/>
    <w:rsid w:val="10466E61"/>
    <w:rsid w:val="109702B5"/>
    <w:rsid w:val="109A7452"/>
    <w:rsid w:val="10AC1455"/>
    <w:rsid w:val="10AF5051"/>
    <w:rsid w:val="1101210D"/>
    <w:rsid w:val="11020FDA"/>
    <w:rsid w:val="111911C9"/>
    <w:rsid w:val="11281521"/>
    <w:rsid w:val="114026B7"/>
    <w:rsid w:val="12137681"/>
    <w:rsid w:val="1246139A"/>
    <w:rsid w:val="126828A2"/>
    <w:rsid w:val="12791770"/>
    <w:rsid w:val="12B23596"/>
    <w:rsid w:val="12EB2BEB"/>
    <w:rsid w:val="13066D87"/>
    <w:rsid w:val="13C702B9"/>
    <w:rsid w:val="13E722DD"/>
    <w:rsid w:val="14177669"/>
    <w:rsid w:val="14294AD0"/>
    <w:rsid w:val="147E4E1C"/>
    <w:rsid w:val="14AB1989"/>
    <w:rsid w:val="14BE346A"/>
    <w:rsid w:val="154716B1"/>
    <w:rsid w:val="15A24B3A"/>
    <w:rsid w:val="15B348B4"/>
    <w:rsid w:val="16107DE2"/>
    <w:rsid w:val="16327588"/>
    <w:rsid w:val="1674297A"/>
    <w:rsid w:val="167F1E55"/>
    <w:rsid w:val="1683208F"/>
    <w:rsid w:val="16BE5914"/>
    <w:rsid w:val="16C44D12"/>
    <w:rsid w:val="16CE6F3C"/>
    <w:rsid w:val="17377504"/>
    <w:rsid w:val="173A4B50"/>
    <w:rsid w:val="1783099B"/>
    <w:rsid w:val="17BD5C5B"/>
    <w:rsid w:val="17BE19D3"/>
    <w:rsid w:val="17DB2585"/>
    <w:rsid w:val="17E10BD4"/>
    <w:rsid w:val="185D2F9A"/>
    <w:rsid w:val="18D55226"/>
    <w:rsid w:val="18ED0CF9"/>
    <w:rsid w:val="19120228"/>
    <w:rsid w:val="19305ABD"/>
    <w:rsid w:val="1993718A"/>
    <w:rsid w:val="1997438D"/>
    <w:rsid w:val="19FE1DA9"/>
    <w:rsid w:val="1A0E09F0"/>
    <w:rsid w:val="1A4B398B"/>
    <w:rsid w:val="1A6B2B66"/>
    <w:rsid w:val="1A6C3BB8"/>
    <w:rsid w:val="1A937147"/>
    <w:rsid w:val="1AD46263"/>
    <w:rsid w:val="1B6731CE"/>
    <w:rsid w:val="1B776821"/>
    <w:rsid w:val="1B912E98"/>
    <w:rsid w:val="1BBE4697"/>
    <w:rsid w:val="1C293C1E"/>
    <w:rsid w:val="1C3B5CE8"/>
    <w:rsid w:val="1C6074FD"/>
    <w:rsid w:val="1C6963B1"/>
    <w:rsid w:val="1C844F99"/>
    <w:rsid w:val="1D1613CD"/>
    <w:rsid w:val="1D293D92"/>
    <w:rsid w:val="1D765EF4"/>
    <w:rsid w:val="1D9A3406"/>
    <w:rsid w:val="1DA653E3"/>
    <w:rsid w:val="1DB83859"/>
    <w:rsid w:val="1DBC69B5"/>
    <w:rsid w:val="1E71419D"/>
    <w:rsid w:val="1E9D426E"/>
    <w:rsid w:val="1EA654B8"/>
    <w:rsid w:val="1F0E1125"/>
    <w:rsid w:val="1F227453"/>
    <w:rsid w:val="1F250148"/>
    <w:rsid w:val="1F306115"/>
    <w:rsid w:val="1F427BFE"/>
    <w:rsid w:val="1F710EEF"/>
    <w:rsid w:val="1F8756D4"/>
    <w:rsid w:val="1FA6005B"/>
    <w:rsid w:val="1FB02052"/>
    <w:rsid w:val="1FCB6F23"/>
    <w:rsid w:val="201740F5"/>
    <w:rsid w:val="20463471"/>
    <w:rsid w:val="205E01F7"/>
    <w:rsid w:val="209C2C89"/>
    <w:rsid w:val="20B65C9E"/>
    <w:rsid w:val="20C31E08"/>
    <w:rsid w:val="20E14C87"/>
    <w:rsid w:val="20F65152"/>
    <w:rsid w:val="21004E0A"/>
    <w:rsid w:val="210E5779"/>
    <w:rsid w:val="21191399"/>
    <w:rsid w:val="21244F9D"/>
    <w:rsid w:val="2139647E"/>
    <w:rsid w:val="214A47E9"/>
    <w:rsid w:val="21691979"/>
    <w:rsid w:val="218B6DCA"/>
    <w:rsid w:val="21B24356"/>
    <w:rsid w:val="21C4521B"/>
    <w:rsid w:val="21DE1590"/>
    <w:rsid w:val="21EA72CC"/>
    <w:rsid w:val="223977FF"/>
    <w:rsid w:val="2257654E"/>
    <w:rsid w:val="22D21935"/>
    <w:rsid w:val="22F10EAE"/>
    <w:rsid w:val="23011377"/>
    <w:rsid w:val="232149CB"/>
    <w:rsid w:val="234D067D"/>
    <w:rsid w:val="237D4328"/>
    <w:rsid w:val="24314C48"/>
    <w:rsid w:val="244B62D2"/>
    <w:rsid w:val="24B30B11"/>
    <w:rsid w:val="2551496A"/>
    <w:rsid w:val="25684495"/>
    <w:rsid w:val="25916979"/>
    <w:rsid w:val="25E86FD8"/>
    <w:rsid w:val="25EC3BAF"/>
    <w:rsid w:val="265A4FBD"/>
    <w:rsid w:val="26753BA5"/>
    <w:rsid w:val="26A166A8"/>
    <w:rsid w:val="26E46E92"/>
    <w:rsid w:val="26E66850"/>
    <w:rsid w:val="27206206"/>
    <w:rsid w:val="272D447F"/>
    <w:rsid w:val="276A122F"/>
    <w:rsid w:val="277A3C2F"/>
    <w:rsid w:val="277F4EAF"/>
    <w:rsid w:val="28267505"/>
    <w:rsid w:val="28285372"/>
    <w:rsid w:val="28796E06"/>
    <w:rsid w:val="289B3D96"/>
    <w:rsid w:val="29192F0D"/>
    <w:rsid w:val="29AF561F"/>
    <w:rsid w:val="2A2376DC"/>
    <w:rsid w:val="2A2D3C05"/>
    <w:rsid w:val="2A3F0751"/>
    <w:rsid w:val="2ACA708E"/>
    <w:rsid w:val="2AD62479"/>
    <w:rsid w:val="2B1C4F36"/>
    <w:rsid w:val="2B4F3741"/>
    <w:rsid w:val="2B830B12"/>
    <w:rsid w:val="2C467179"/>
    <w:rsid w:val="2D40315E"/>
    <w:rsid w:val="2D9E60D7"/>
    <w:rsid w:val="2DFE5055"/>
    <w:rsid w:val="2E1B5D85"/>
    <w:rsid w:val="2E3C0391"/>
    <w:rsid w:val="2ED42EE1"/>
    <w:rsid w:val="2F154177"/>
    <w:rsid w:val="2FBE65BC"/>
    <w:rsid w:val="2FF31F4C"/>
    <w:rsid w:val="302C1778"/>
    <w:rsid w:val="316B7BA1"/>
    <w:rsid w:val="3177708F"/>
    <w:rsid w:val="318043F0"/>
    <w:rsid w:val="319E66A5"/>
    <w:rsid w:val="31A36D12"/>
    <w:rsid w:val="31B814CB"/>
    <w:rsid w:val="31BE2C57"/>
    <w:rsid w:val="321506C3"/>
    <w:rsid w:val="32252923"/>
    <w:rsid w:val="32292337"/>
    <w:rsid w:val="32EE540A"/>
    <w:rsid w:val="332C08A4"/>
    <w:rsid w:val="33941B0E"/>
    <w:rsid w:val="348554AB"/>
    <w:rsid w:val="348B5FB7"/>
    <w:rsid w:val="348E0634"/>
    <w:rsid w:val="34971664"/>
    <w:rsid w:val="34BE6007"/>
    <w:rsid w:val="34CD580C"/>
    <w:rsid w:val="34CF628D"/>
    <w:rsid w:val="34D968CB"/>
    <w:rsid w:val="34E04AD0"/>
    <w:rsid w:val="34E21B9A"/>
    <w:rsid w:val="350B5BE4"/>
    <w:rsid w:val="35C661CB"/>
    <w:rsid w:val="36746F89"/>
    <w:rsid w:val="37647C57"/>
    <w:rsid w:val="37ED7B83"/>
    <w:rsid w:val="382057D7"/>
    <w:rsid w:val="38223824"/>
    <w:rsid w:val="383B5237"/>
    <w:rsid w:val="389664E5"/>
    <w:rsid w:val="38A01B56"/>
    <w:rsid w:val="38EE3C98"/>
    <w:rsid w:val="39902D7E"/>
    <w:rsid w:val="3A013C75"/>
    <w:rsid w:val="3AC70600"/>
    <w:rsid w:val="3AD14960"/>
    <w:rsid w:val="3AD87A47"/>
    <w:rsid w:val="3AFB561D"/>
    <w:rsid w:val="3B335B15"/>
    <w:rsid w:val="3B3A381D"/>
    <w:rsid w:val="3B455D5F"/>
    <w:rsid w:val="3B954675"/>
    <w:rsid w:val="3BA40D5C"/>
    <w:rsid w:val="3C4938A1"/>
    <w:rsid w:val="3C702A99"/>
    <w:rsid w:val="3C850B8E"/>
    <w:rsid w:val="3C93087A"/>
    <w:rsid w:val="3C9C1A33"/>
    <w:rsid w:val="3D0715A3"/>
    <w:rsid w:val="3D165135"/>
    <w:rsid w:val="3D9372DA"/>
    <w:rsid w:val="3DA94E2C"/>
    <w:rsid w:val="3DB8575E"/>
    <w:rsid w:val="3DC75F76"/>
    <w:rsid w:val="3DD516A1"/>
    <w:rsid w:val="3DDF37F9"/>
    <w:rsid w:val="3DEE0A21"/>
    <w:rsid w:val="3E5C2E17"/>
    <w:rsid w:val="3E6C65C2"/>
    <w:rsid w:val="3EA05E04"/>
    <w:rsid w:val="3EAE5A4E"/>
    <w:rsid w:val="3F5B0B82"/>
    <w:rsid w:val="3F80388E"/>
    <w:rsid w:val="401127DF"/>
    <w:rsid w:val="40953369"/>
    <w:rsid w:val="40EF16C7"/>
    <w:rsid w:val="4105229D"/>
    <w:rsid w:val="411F1BF0"/>
    <w:rsid w:val="41767231"/>
    <w:rsid w:val="41962EF5"/>
    <w:rsid w:val="41D66AEA"/>
    <w:rsid w:val="425F4A67"/>
    <w:rsid w:val="42795DF2"/>
    <w:rsid w:val="43853221"/>
    <w:rsid w:val="43860D47"/>
    <w:rsid w:val="444D0952"/>
    <w:rsid w:val="445C2410"/>
    <w:rsid w:val="44C91833"/>
    <w:rsid w:val="45A22FA4"/>
    <w:rsid w:val="45A7573E"/>
    <w:rsid w:val="45AD6784"/>
    <w:rsid w:val="45BA613C"/>
    <w:rsid w:val="462A34B8"/>
    <w:rsid w:val="46965745"/>
    <w:rsid w:val="46AB11F1"/>
    <w:rsid w:val="46C007E2"/>
    <w:rsid w:val="46DD0EA4"/>
    <w:rsid w:val="475A6773"/>
    <w:rsid w:val="477122FE"/>
    <w:rsid w:val="47F866B8"/>
    <w:rsid w:val="48FB4AE1"/>
    <w:rsid w:val="49B45157"/>
    <w:rsid w:val="49D34135"/>
    <w:rsid w:val="4A783AE0"/>
    <w:rsid w:val="4A9A1CA8"/>
    <w:rsid w:val="4AA06B93"/>
    <w:rsid w:val="4ACF7072"/>
    <w:rsid w:val="4AD95384"/>
    <w:rsid w:val="4B5168C5"/>
    <w:rsid w:val="4B9B1DC2"/>
    <w:rsid w:val="4BC1765C"/>
    <w:rsid w:val="4C404189"/>
    <w:rsid w:val="4C4413F6"/>
    <w:rsid w:val="4C4E6CBD"/>
    <w:rsid w:val="4C7709C4"/>
    <w:rsid w:val="4C7B63AE"/>
    <w:rsid w:val="4CC668A4"/>
    <w:rsid w:val="4CC76658"/>
    <w:rsid w:val="4D275430"/>
    <w:rsid w:val="4D6926D5"/>
    <w:rsid w:val="4D785BA5"/>
    <w:rsid w:val="4DB473A2"/>
    <w:rsid w:val="4E683576"/>
    <w:rsid w:val="4F8B701D"/>
    <w:rsid w:val="4F9C3DCC"/>
    <w:rsid w:val="4FDC6E8D"/>
    <w:rsid w:val="503404A9"/>
    <w:rsid w:val="50447FC0"/>
    <w:rsid w:val="507B60D8"/>
    <w:rsid w:val="50A078EC"/>
    <w:rsid w:val="510E16A5"/>
    <w:rsid w:val="51136CB3"/>
    <w:rsid w:val="513A1B93"/>
    <w:rsid w:val="514A7E15"/>
    <w:rsid w:val="517641EA"/>
    <w:rsid w:val="519A258E"/>
    <w:rsid w:val="51DB0B9F"/>
    <w:rsid w:val="5257047F"/>
    <w:rsid w:val="5268443A"/>
    <w:rsid w:val="52756B57"/>
    <w:rsid w:val="52833022"/>
    <w:rsid w:val="52CE09A5"/>
    <w:rsid w:val="52E77226"/>
    <w:rsid w:val="53206AC2"/>
    <w:rsid w:val="535D6C30"/>
    <w:rsid w:val="538F59F6"/>
    <w:rsid w:val="53A53982"/>
    <w:rsid w:val="53E4078D"/>
    <w:rsid w:val="53E8307E"/>
    <w:rsid w:val="5471757E"/>
    <w:rsid w:val="54AC0AED"/>
    <w:rsid w:val="54DF7A7D"/>
    <w:rsid w:val="54FB3E3B"/>
    <w:rsid w:val="550C456D"/>
    <w:rsid w:val="55B87486"/>
    <w:rsid w:val="56622106"/>
    <w:rsid w:val="56BC1D8F"/>
    <w:rsid w:val="575659FA"/>
    <w:rsid w:val="57713D91"/>
    <w:rsid w:val="57B82AB3"/>
    <w:rsid w:val="57D51430"/>
    <w:rsid w:val="57F95B34"/>
    <w:rsid w:val="58543C50"/>
    <w:rsid w:val="58716D92"/>
    <w:rsid w:val="58BC0A5A"/>
    <w:rsid w:val="58D75E75"/>
    <w:rsid w:val="597E0476"/>
    <w:rsid w:val="59CE13F0"/>
    <w:rsid w:val="5A64546A"/>
    <w:rsid w:val="5A955B71"/>
    <w:rsid w:val="5A993DB1"/>
    <w:rsid w:val="5AD152AA"/>
    <w:rsid w:val="5B501269"/>
    <w:rsid w:val="5C0A5A47"/>
    <w:rsid w:val="5C390BF5"/>
    <w:rsid w:val="5C3E4BE8"/>
    <w:rsid w:val="5C737740"/>
    <w:rsid w:val="5CB239AF"/>
    <w:rsid w:val="5CCA633E"/>
    <w:rsid w:val="5CDB3A5A"/>
    <w:rsid w:val="5CFA0384"/>
    <w:rsid w:val="5D081154"/>
    <w:rsid w:val="5D35760E"/>
    <w:rsid w:val="5D426FEA"/>
    <w:rsid w:val="5DDD3D06"/>
    <w:rsid w:val="5E4025BA"/>
    <w:rsid w:val="5E9533A4"/>
    <w:rsid w:val="5EB073C2"/>
    <w:rsid w:val="5FCF4862"/>
    <w:rsid w:val="5FF50D03"/>
    <w:rsid w:val="604761CD"/>
    <w:rsid w:val="604D4C6F"/>
    <w:rsid w:val="61AE52F7"/>
    <w:rsid w:val="61F96E5C"/>
    <w:rsid w:val="622814F0"/>
    <w:rsid w:val="638B7F88"/>
    <w:rsid w:val="64371EBE"/>
    <w:rsid w:val="646B1B68"/>
    <w:rsid w:val="646C600B"/>
    <w:rsid w:val="647C2065"/>
    <w:rsid w:val="64DC1A7D"/>
    <w:rsid w:val="64E44AEC"/>
    <w:rsid w:val="655317A9"/>
    <w:rsid w:val="656D1C92"/>
    <w:rsid w:val="656F4830"/>
    <w:rsid w:val="65E17FC4"/>
    <w:rsid w:val="65EE260A"/>
    <w:rsid w:val="65FA2A89"/>
    <w:rsid w:val="66410E09"/>
    <w:rsid w:val="66420775"/>
    <w:rsid w:val="67663034"/>
    <w:rsid w:val="67993F79"/>
    <w:rsid w:val="67CE48E7"/>
    <w:rsid w:val="67D1564E"/>
    <w:rsid w:val="68C570E7"/>
    <w:rsid w:val="68CE4162"/>
    <w:rsid w:val="691E66CC"/>
    <w:rsid w:val="693B3EDB"/>
    <w:rsid w:val="697F0A8C"/>
    <w:rsid w:val="69977834"/>
    <w:rsid w:val="6A0626B4"/>
    <w:rsid w:val="6A3F3CF0"/>
    <w:rsid w:val="6B3809FD"/>
    <w:rsid w:val="6B6C6C89"/>
    <w:rsid w:val="6B99399F"/>
    <w:rsid w:val="6BBD539F"/>
    <w:rsid w:val="6BD216BA"/>
    <w:rsid w:val="6BEA3CBA"/>
    <w:rsid w:val="6C115DF3"/>
    <w:rsid w:val="6CDE737B"/>
    <w:rsid w:val="6D545161"/>
    <w:rsid w:val="6D8821F3"/>
    <w:rsid w:val="6D9D19A6"/>
    <w:rsid w:val="6E184B0E"/>
    <w:rsid w:val="6E1B1A9A"/>
    <w:rsid w:val="6ED034A1"/>
    <w:rsid w:val="6EF473AF"/>
    <w:rsid w:val="70620EF4"/>
    <w:rsid w:val="707A560C"/>
    <w:rsid w:val="70812E3F"/>
    <w:rsid w:val="709C6835"/>
    <w:rsid w:val="70B33C50"/>
    <w:rsid w:val="70BA53F6"/>
    <w:rsid w:val="70EC3E59"/>
    <w:rsid w:val="70F9737D"/>
    <w:rsid w:val="7128150C"/>
    <w:rsid w:val="71A27565"/>
    <w:rsid w:val="71CA611F"/>
    <w:rsid w:val="725F0F5E"/>
    <w:rsid w:val="72671BC0"/>
    <w:rsid w:val="72677E12"/>
    <w:rsid w:val="72754D49"/>
    <w:rsid w:val="72C53D74"/>
    <w:rsid w:val="72F463D1"/>
    <w:rsid w:val="73394B20"/>
    <w:rsid w:val="73492CDA"/>
    <w:rsid w:val="73A11102"/>
    <w:rsid w:val="73F76F74"/>
    <w:rsid w:val="74971413"/>
    <w:rsid w:val="74BD640F"/>
    <w:rsid w:val="76103C7E"/>
    <w:rsid w:val="76176804"/>
    <w:rsid w:val="76734EDF"/>
    <w:rsid w:val="76842CD4"/>
    <w:rsid w:val="76B4114C"/>
    <w:rsid w:val="779046B9"/>
    <w:rsid w:val="77B567BC"/>
    <w:rsid w:val="77CD437A"/>
    <w:rsid w:val="77E37F3B"/>
    <w:rsid w:val="782C17D0"/>
    <w:rsid w:val="7872306D"/>
    <w:rsid w:val="789C633C"/>
    <w:rsid w:val="78B861BB"/>
    <w:rsid w:val="78C43C71"/>
    <w:rsid w:val="78D83818"/>
    <w:rsid w:val="793F5645"/>
    <w:rsid w:val="79687427"/>
    <w:rsid w:val="796B01E8"/>
    <w:rsid w:val="798238E1"/>
    <w:rsid w:val="79992A19"/>
    <w:rsid w:val="79BC0A44"/>
    <w:rsid w:val="79D4771E"/>
    <w:rsid w:val="7A0D74F1"/>
    <w:rsid w:val="7B7C64B5"/>
    <w:rsid w:val="7B7D3CDB"/>
    <w:rsid w:val="7BD858DD"/>
    <w:rsid w:val="7C0E2DAE"/>
    <w:rsid w:val="7C34264D"/>
    <w:rsid w:val="7CA21820"/>
    <w:rsid w:val="7CF44A5C"/>
    <w:rsid w:val="7D040537"/>
    <w:rsid w:val="7D472D1A"/>
    <w:rsid w:val="7D8A08BF"/>
    <w:rsid w:val="7DB3042B"/>
    <w:rsid w:val="7DF05160"/>
    <w:rsid w:val="7DF44566"/>
    <w:rsid w:val="7E0C7AC0"/>
    <w:rsid w:val="7E3528E4"/>
    <w:rsid w:val="7E374B3D"/>
    <w:rsid w:val="7E5F22E5"/>
    <w:rsid w:val="7EAE4002"/>
    <w:rsid w:val="7F344DEB"/>
    <w:rsid w:val="7F993B75"/>
    <w:rsid w:val="7FBB07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7"/>
    <w:autoRedefine/>
    <w:qFormat/>
    <w:uiPriority w:val="0"/>
    <w:pPr>
      <w:keepNext/>
      <w:keepLines/>
      <w:spacing w:line="576" w:lineRule="auto"/>
      <w:outlineLvl w:val="0"/>
    </w:pPr>
    <w:rPr>
      <w:b/>
      <w:kern w:val="44"/>
      <w:sz w:val="44"/>
    </w:rPr>
  </w:style>
  <w:style w:type="paragraph" w:styleId="2">
    <w:name w:val="heading 3"/>
    <w:basedOn w:val="1"/>
    <w:next w:val="1"/>
    <w:unhideWhenUsed/>
    <w:qFormat/>
    <w:uiPriority w:val="9"/>
    <w:pPr>
      <w:widowControl/>
      <w:jc w:val="left"/>
      <w:outlineLvl w:val="2"/>
    </w:pPr>
    <w:rPr>
      <w:rFonts w:ascii="宋体" w:hAnsi="宋体" w:cs="宋体"/>
      <w:b/>
      <w:bCs/>
      <w:kern w:val="0"/>
      <w:sz w:val="27"/>
      <w:szCs w:val="27"/>
    </w:rPr>
  </w:style>
  <w:style w:type="paragraph" w:styleId="4">
    <w:name w:val="heading 4"/>
    <w:basedOn w:val="1"/>
    <w:next w:val="1"/>
    <w:autoRedefine/>
    <w:unhideWhenUsed/>
    <w:qFormat/>
    <w:uiPriority w:val="0"/>
    <w:pPr>
      <w:keepNext/>
      <w:keepLines/>
      <w:spacing w:line="372" w:lineRule="auto"/>
      <w:outlineLvl w:val="3"/>
    </w:pPr>
    <w:rPr>
      <w:rFonts w:ascii="Arial" w:hAnsi="Arial" w:eastAsia="黑体"/>
      <w:b/>
      <w:sz w:val="28"/>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rFonts w:ascii="Calibri" w:hAnsi="Calibri" w:eastAsia="宋体" w:cs="Times New Roman"/>
      <w:b/>
      <w:kern w:val="0"/>
      <w:sz w:val="2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6">
    <w:name w:val="Body Text"/>
    <w:basedOn w:val="1"/>
    <w:qFormat/>
    <w:uiPriority w:val="0"/>
    <w:pPr>
      <w:spacing w:after="120"/>
    </w:pPr>
    <w:rPr>
      <w:rFonts w:ascii="Calibri" w:hAnsi="Calibri"/>
    </w:rPr>
  </w:style>
  <w:style w:type="paragraph" w:styleId="7">
    <w:name w:val="footer"/>
    <w:basedOn w:val="1"/>
    <w:link w:val="19"/>
    <w:autoRedefine/>
    <w:qFormat/>
    <w:uiPriority w:val="0"/>
    <w:pPr>
      <w:tabs>
        <w:tab w:val="center" w:pos="4153"/>
        <w:tab w:val="right" w:pos="8306"/>
      </w:tabs>
      <w:snapToGrid w:val="0"/>
      <w:jc w:val="left"/>
    </w:pPr>
    <w:rPr>
      <w:sz w:val="18"/>
      <w:szCs w:val="18"/>
    </w:rPr>
  </w:style>
  <w:style w:type="paragraph" w:styleId="8">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99"/>
    <w:pPr>
      <w:spacing w:line="660" w:lineRule="exact"/>
    </w:pPr>
    <w:rPr>
      <w:rFonts w:ascii="仿宋_GB2312"/>
      <w:color w:val="000000"/>
    </w:rPr>
  </w:style>
  <w:style w:type="paragraph" w:styleId="10">
    <w:name w:val="Normal (Web)"/>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BodyText"/>
    <w:basedOn w:val="1"/>
    <w:autoRedefine/>
    <w:qFormat/>
    <w:uiPriority w:val="0"/>
    <w:pPr>
      <w:spacing w:after="120"/>
      <w:textAlignment w:val="baseline"/>
    </w:pPr>
  </w:style>
  <w:style w:type="character" w:customStyle="1" w:styleId="17">
    <w:name w:val="标题 1 Char"/>
    <w:basedOn w:val="13"/>
    <w:link w:val="3"/>
    <w:autoRedefine/>
    <w:qFormat/>
    <w:uiPriority w:val="9"/>
    <w:rPr>
      <w:b/>
      <w:kern w:val="44"/>
      <w:sz w:val="44"/>
    </w:rPr>
  </w:style>
  <w:style w:type="character" w:customStyle="1" w:styleId="18">
    <w:name w:val="页眉 Char"/>
    <w:basedOn w:val="13"/>
    <w:link w:val="8"/>
    <w:autoRedefine/>
    <w:qFormat/>
    <w:uiPriority w:val="0"/>
    <w:rPr>
      <w:kern w:val="2"/>
      <w:sz w:val="18"/>
      <w:szCs w:val="18"/>
    </w:rPr>
  </w:style>
  <w:style w:type="character" w:customStyle="1" w:styleId="19">
    <w:name w:val="页脚 Char"/>
    <w:basedOn w:val="13"/>
    <w:link w:val="7"/>
    <w:autoRedefine/>
    <w:qFormat/>
    <w:uiPriority w:val="0"/>
    <w:rPr>
      <w:kern w:val="2"/>
      <w:sz w:val="18"/>
      <w:szCs w:val="18"/>
    </w:rPr>
  </w:style>
  <w:style w:type="character" w:customStyle="1" w:styleId="20">
    <w:name w:val="font21"/>
    <w:basedOn w:val="13"/>
    <w:autoRedefine/>
    <w:qFormat/>
    <w:uiPriority w:val="0"/>
    <w:rPr>
      <w:rFonts w:hint="eastAsia" w:ascii="仿宋" w:hAnsi="仿宋" w:eastAsia="仿宋" w:cs="仿宋"/>
      <w:color w:val="000000"/>
      <w:sz w:val="28"/>
      <w:szCs w:val="28"/>
      <w:u w:val="none"/>
    </w:rPr>
  </w:style>
  <w:style w:type="character" w:customStyle="1" w:styleId="21">
    <w:name w:val="font51"/>
    <w:basedOn w:val="13"/>
    <w:autoRedefine/>
    <w:qFormat/>
    <w:uiPriority w:val="0"/>
    <w:rPr>
      <w:rFonts w:hint="eastAsia" w:ascii="仿宋" w:hAnsi="仿宋" w:eastAsia="仿宋" w:cs="仿宋"/>
      <w:color w:val="333333"/>
      <w:sz w:val="28"/>
      <w:szCs w:val="28"/>
      <w:u w:val="none"/>
    </w:rPr>
  </w:style>
  <w:style w:type="character" w:customStyle="1" w:styleId="22">
    <w:name w:val="font01"/>
    <w:basedOn w:val="13"/>
    <w:autoRedefine/>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B4BFC2-E6FF-479B-A5AF-DA15DCC9CCA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46</Pages>
  <Words>24230</Words>
  <Characters>24643</Characters>
  <Lines>61</Lines>
  <Paragraphs>17</Paragraphs>
  <TotalTime>6</TotalTime>
  <ScaleCrop>false</ScaleCrop>
  <LinksUpToDate>false</LinksUpToDate>
  <CharactersWithSpaces>24652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2022-01-29T02:19:00Z</dcterms:created>
  <dc:creator>Hp</dc:creator>
  <cp:lastModifiedBy>核桃树开花</cp:lastModifiedBy>
  <cp:lastPrinted>2024-08-15T08:25:00Z</cp:lastPrinted>
  <dcterms:modified xsi:type="dcterms:W3CDTF">2026-04-21T02:56:40Z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AFC0B66F9EEC423FB3EE5F555F952B29_13</vt:lpwstr>
  </property>
  <property fmtid="{D5CDD505-2E9C-101B-9397-08002B2CF9AE}" pid="4" name="KSOTemplateDocerSaveRecord">
    <vt:lpwstr>eyJoZGlkIjoiZGU1NzM1MjU4MmY1ODViMDRlMDQ3YzcyMDI5ODg5YWEiLCJ1c2VySWQiOiI2OTY5MzU2MDUifQ==</vt:lpwstr>
  </property>
</Properties>
</file>