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4DD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right="0" w:firstLine="36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sz w:val="36"/>
          <w:szCs w:val="36"/>
          <w:shd w:val="clear" w:fill="FFFFFF"/>
          <w:lang w:val="en-US" w:eastAsia="zh-CN"/>
        </w:rPr>
        <w:t>峄城区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sz w:val="36"/>
          <w:szCs w:val="36"/>
          <w:shd w:val="clear" w:fill="FFFFFF"/>
          <w:lang w:eastAsia="zh-CN"/>
        </w:rPr>
        <w:t>商务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sz w:val="36"/>
          <w:szCs w:val="36"/>
          <w:shd w:val="clear" w:fill="FFFFFF"/>
          <w:lang w:val="en-US" w:eastAsia="zh-CN"/>
        </w:rPr>
        <w:t>和投资促进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sz w:val="36"/>
          <w:szCs w:val="36"/>
          <w:shd w:val="clear" w:fill="FFFFFF"/>
          <w:lang w:eastAsia="zh-CN"/>
        </w:rPr>
        <w:t>局行政执法事前公示内容</w:t>
      </w:r>
    </w:p>
    <w:p w14:paraId="797C28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360" w:right="0" w:hanging="360" w:hangingChars="100"/>
        <w:jc w:val="both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sz w:val="36"/>
          <w:szCs w:val="36"/>
          <w:shd w:val="clear" w:fill="FFFFFF"/>
          <w:lang w:eastAsia="zh-CN"/>
        </w:rPr>
        <w:t>（行政执法职责、权限、执法依据、执法程序、监督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sz w:val="36"/>
          <w:szCs w:val="36"/>
          <w:shd w:val="clear" w:fill="FFFFFF"/>
          <w:lang w:eastAsia="zh-CN"/>
        </w:rPr>
        <w:t>途径等）</w:t>
      </w:r>
    </w:p>
    <w:p w14:paraId="29A5E0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18"/>
        <w:jc w:val="left"/>
        <w:rPr>
          <w:i w:val="0"/>
          <w:iCs w:val="0"/>
          <w:spacing w:val="0"/>
          <w:sz w:val="24"/>
          <w:szCs w:val="24"/>
        </w:rPr>
      </w:pPr>
    </w:p>
    <w:p w14:paraId="6D582B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一、执法主体</w:t>
      </w:r>
    </w:p>
    <w:p w14:paraId="39FEE2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执法主体名称：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峄城区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商务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和投资促进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</w:p>
    <w:p w14:paraId="6ED3B3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rFonts w:hint="default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执法机构设置：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内贸管理股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外经贸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股</w:t>
      </w:r>
    </w:p>
    <w:p w14:paraId="6100A5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办公地址：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峄城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中兴大道10号</w:t>
      </w:r>
    </w:p>
    <w:p w14:paraId="639EC8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联系方式：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内贸管理股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0632-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7711570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）</w:t>
      </w:r>
    </w:p>
    <w:p w14:paraId="3A7288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2243" w:firstLineChars="701"/>
        <w:jc w:val="left"/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外经贸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股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eastAsia="仿宋_GB2312" w:cs="仿宋_GB2312"/>
          <w:i w:val="0"/>
          <w:iCs w:val="0"/>
          <w:sz w:val="32"/>
          <w:szCs w:val="32"/>
          <w:shd w:val="clear" w:fill="FFFFFF"/>
        </w:rPr>
        <w:t>0632-</w:t>
      </w:r>
      <w:r>
        <w:rPr>
          <w:rFonts w:hint="eastAsia" w:ascii="仿宋_GB2312" w:eastAsia="仿宋_GB2312" w:cs="仿宋_GB2312"/>
          <w:i w:val="0"/>
          <w:iCs w:val="0"/>
          <w:sz w:val="32"/>
          <w:szCs w:val="32"/>
          <w:shd w:val="clear" w:fill="FFFFFF"/>
          <w:lang w:val="en-US" w:eastAsia="zh-CN"/>
        </w:rPr>
        <w:t>7726090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）</w:t>
      </w:r>
    </w:p>
    <w:p w14:paraId="6B22EA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电子邮箱：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ycqzsj210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</w:rPr>
        <w:t>@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val="en-US" w:eastAsia="zh-CN"/>
        </w:rPr>
        <w:t>163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</w:rPr>
        <w:t>.c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val="en-US" w:eastAsia="zh-CN"/>
        </w:rPr>
        <w:t>om</w:t>
      </w:r>
    </w:p>
    <w:p w14:paraId="5F5667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二、执法职责、权限</w:t>
      </w:r>
    </w:p>
    <w:p w14:paraId="5C348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办理涉及对外劳务、市场监管、商贸流通业管理、外商投资等相关领域的行政检查、处罚事项和关联事项。</w:t>
      </w:r>
    </w:p>
    <w:p w14:paraId="409803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三、执法依据</w:t>
      </w:r>
    </w:p>
    <w:p w14:paraId="096996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《中华人民共和国行政处罚法》</w:t>
      </w:r>
    </w:p>
    <w:p w14:paraId="718A45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《中华人民共和国对外贸易法》</w:t>
      </w:r>
    </w:p>
    <w:p w14:paraId="0E802F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《家庭服务业管理暂行办法》</w:t>
      </w:r>
    </w:p>
    <w:p w14:paraId="3E533C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《汽车销售管理办法》</w:t>
      </w:r>
    </w:p>
    <w:p w14:paraId="453B61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《报废机动车回收管理办法》</w:t>
      </w:r>
    </w:p>
    <w:p w14:paraId="0D5C1D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6.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《单用途商业预付卡管理办法 （试行）》</w:t>
      </w:r>
    </w:p>
    <w:p w14:paraId="657B5D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7.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《对外劳务合作管理条例》</w:t>
      </w:r>
    </w:p>
    <w:p w14:paraId="25759C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8.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《商业特许经营管理条例》</w:t>
      </w:r>
    </w:p>
    <w:p w14:paraId="0EA9E3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9.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《国务院办公厅关于加快发展流通促进商业消费的意见》（国办发〔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42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号）</w:t>
      </w:r>
    </w:p>
    <w:p w14:paraId="78EC76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10.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《国务院对确需保留的行政审批项目设定行政许可的决定》（国务院令第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412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号）</w:t>
      </w:r>
    </w:p>
    <w:p w14:paraId="0905B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11.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《国务院关于加强和规范事中事后监管的指导意见》（国发〔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18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号）</w:t>
      </w:r>
    </w:p>
    <w:p w14:paraId="7DA565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12.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《报废机动车回收管理办法》（国务院令第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715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号）</w:t>
      </w:r>
    </w:p>
    <w:p w14:paraId="1EC83B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13.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《汽车销售管理办法》（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2017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4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月商务部令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2017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年第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号）</w:t>
      </w:r>
    </w:p>
    <w:p w14:paraId="2AAEF3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14.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《外商投资信息报告办法》（商务部、市场监管总局令</w:t>
      </w:r>
      <w:r>
        <w:rPr>
          <w:rFonts w:hint="eastAsia" w:ascii="仿宋_GB2312" w:eastAsia="仿宋_GB2312" w:cs="仿宋_GB2312"/>
          <w:i w:val="0"/>
          <w:iCs w:val="0"/>
          <w:sz w:val="32"/>
          <w:szCs w:val="32"/>
          <w:shd w:val="clear" w:fill="FFFFFF"/>
        </w:rPr>
        <w:t>2019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年第</w:t>
      </w:r>
      <w:r>
        <w:rPr>
          <w:rFonts w:hint="eastAsia" w:ascii="仿宋_GB2312" w:eastAsia="仿宋_GB2312" w:cs="仿宋_GB2312"/>
          <w:i w:val="0"/>
          <w:iCs w:val="0"/>
          <w:sz w:val="32"/>
          <w:szCs w:val="32"/>
          <w:shd w:val="clear" w:fill="FFFFFF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号）</w:t>
      </w:r>
    </w:p>
    <w:p w14:paraId="31F45E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15.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《中华人民共和国外商投资法》</w:t>
      </w:r>
    </w:p>
    <w:p w14:paraId="231492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16.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《外商投资企业投诉工作办法》（</w:t>
      </w:r>
      <w:r>
        <w:rPr>
          <w:rFonts w:hint="eastAsia" w:ascii="仿宋_GB2312" w:eastAsia="仿宋_GB2312" w:cs="仿宋_GB2312"/>
          <w:i w:val="0"/>
          <w:iCs w:val="0"/>
          <w:sz w:val="32"/>
          <w:szCs w:val="32"/>
          <w:shd w:val="clear" w:fill="FFFFFF"/>
        </w:rPr>
        <w:t>2020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年第</w:t>
      </w:r>
      <w:r>
        <w:rPr>
          <w:rFonts w:hint="eastAsia" w:ascii="仿宋_GB2312" w:eastAsia="仿宋_GB2312" w:cs="仿宋_GB2312"/>
          <w:i w:val="0"/>
          <w:iCs w:val="0"/>
          <w:sz w:val="32"/>
          <w:szCs w:val="32"/>
          <w:shd w:val="clear" w:fill="FFFFFF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号）</w:t>
      </w:r>
    </w:p>
    <w:p w14:paraId="0A044A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17.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eastAsia="zh-CN"/>
        </w:rPr>
        <w:t>其它相关法律法规。</w:t>
      </w:r>
    </w:p>
    <w:p w14:paraId="4C677B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四、执法程序</w:t>
      </w:r>
    </w:p>
    <w:p w14:paraId="37B34B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行政许可：受理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初审上报。</w:t>
      </w:r>
    </w:p>
    <w:p w14:paraId="689905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行政处罚：发现违法事实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立案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调查取证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提出行政处罚意见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法制机构审核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集体研究决定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处罚事前告知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作出处罚决定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送达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执行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结案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处罚决定公开。</w:t>
      </w:r>
    </w:p>
    <w:p w14:paraId="640B4B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418"/>
        <w:jc w:val="center"/>
        <w:rPr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spacing w:val="0"/>
          <w:sz w:val="32"/>
          <w:szCs w:val="32"/>
          <w:shd w:val="clear" w:fill="FFFFFF"/>
          <w:lang w:eastAsia="zh-CN"/>
        </w:rPr>
        <w:t>行政处罚程序流程图</w:t>
      </w:r>
    </w:p>
    <w:p w14:paraId="5877C5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2" w:lineRule="atLeast"/>
        <w:ind w:left="0" w:right="0" w:firstLine="420"/>
        <w:jc w:val="center"/>
        <w:rPr>
          <w:i w:val="0"/>
          <w:iCs w:val="0"/>
          <w:spacing w:val="0"/>
          <w:sz w:val="24"/>
          <w:szCs w:val="24"/>
        </w:rPr>
      </w:pPr>
      <w:r>
        <w:rPr>
          <w:i w:val="0"/>
          <w:iC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72405" cy="6335395"/>
            <wp:effectExtent l="0" t="0" r="4445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3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图片 1"/>
      <w:bookmarkEnd w:id="0"/>
    </w:p>
    <w:p w14:paraId="27B7F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行政检查：受理举办或日常监督检查</w:t>
      </w: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直接检查或常规下发检查通知</w:t>
      </w: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组织实施检查</w:t>
      </w: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汇总检查结果</w:t>
      </w: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检查整改跟进</w:t>
      </w: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归档。</w:t>
      </w:r>
    </w:p>
    <w:p w14:paraId="411833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420"/>
        <w:jc w:val="center"/>
        <w:rPr>
          <w:i w:val="0"/>
          <w:iCs w:val="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行政检查执法流程图</w:t>
      </w:r>
    </w:p>
    <w:p w14:paraId="34E7A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420"/>
        <w:jc w:val="center"/>
        <w:rPr>
          <w:i w:val="0"/>
          <w:iCs w:val="0"/>
          <w:spacing w:val="0"/>
          <w:sz w:val="24"/>
          <w:szCs w:val="24"/>
        </w:rPr>
      </w:pPr>
      <w:r>
        <w:rPr>
          <w:i w:val="0"/>
          <w:iC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74310" cy="6739890"/>
            <wp:effectExtent l="0" t="0" r="2540" b="38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图片 2"/>
      <w:bookmarkEnd w:id="1"/>
    </w:p>
    <w:p w14:paraId="55D9E7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2" w:lineRule="atLeast"/>
        <w:ind w:left="0" w:right="0" w:firstLine="648"/>
        <w:jc w:val="center"/>
        <w:rPr>
          <w:i w:val="0"/>
          <w:iCs w:val="0"/>
          <w:spacing w:val="0"/>
          <w:sz w:val="24"/>
          <w:szCs w:val="24"/>
        </w:rPr>
      </w:pPr>
    </w:p>
    <w:p w14:paraId="42ECAE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i w:val="0"/>
          <w:iCs w:val="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五、监督途径</w:t>
      </w:r>
    </w:p>
    <w:p w14:paraId="4E6406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（一）监督和投诉渠道</w:t>
      </w:r>
    </w:p>
    <w:p w14:paraId="2EE259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监督部门：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峄城区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商务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和投资促进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局办公室</w:t>
      </w:r>
    </w:p>
    <w:p w14:paraId="6C78D1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电话投诉：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sz w:val="32"/>
          <w:szCs w:val="32"/>
          <w:shd w:val="clear" w:fill="FFFFFF"/>
        </w:rPr>
        <w:t>0632-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sz w:val="32"/>
          <w:szCs w:val="32"/>
          <w:shd w:val="clear" w:fill="FFFFFF"/>
          <w:lang w:val="en-US" w:eastAsia="zh-CN"/>
        </w:rPr>
        <w:t>7711210</w:t>
      </w:r>
    </w:p>
    <w:p w14:paraId="291078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信函投诉：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峄城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中兴大道10号</w:t>
      </w:r>
    </w:p>
    <w:p w14:paraId="0FBA12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邮箱投诉：</w:t>
      </w:r>
      <w:r>
        <w:rPr>
          <w:rFonts w:hint="eastAsia" w:ascii="仿宋_GB2312" w:hAnsi="宋体" w:eastAsia="仿宋_GB2312" w:cs="仿宋_GB2312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ycqzsj210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</w:rPr>
        <w:t>@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val="en-US" w:eastAsia="zh-CN"/>
        </w:rPr>
        <w:t>163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</w:rPr>
        <w:t>.c</w:t>
      </w:r>
      <w:r>
        <w:rPr>
          <w:rFonts w:hint="eastAsia" w:ascii="仿宋_GB2312" w:hAnsi="宋体" w:eastAsia="仿宋_GB2312" w:cs="仿宋_GB2312"/>
          <w:i w:val="0"/>
          <w:iCs w:val="0"/>
          <w:sz w:val="32"/>
          <w:szCs w:val="32"/>
          <w:shd w:val="clear" w:fill="FFFFFF"/>
          <w:lang w:val="en-US" w:eastAsia="zh-CN"/>
        </w:rPr>
        <w:t>om</w:t>
      </w:r>
    </w:p>
    <w:p w14:paraId="4FBD5C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（二）救济途径：公民、法人或者其他组织认为执法工作中，有侵犯其合法权益的行为，可以按照《行政复议法》第二条、第九条，《行政诉讼法》第二条、第四十四条、第四十五条、第四十六条规定，向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val="en-US" w:eastAsia="zh-CN"/>
        </w:rPr>
        <w:t>峄城区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333333"/>
          <w:spacing w:val="0"/>
          <w:sz w:val="32"/>
          <w:szCs w:val="32"/>
          <w:shd w:val="clear" w:fill="FFFFFF"/>
          <w:lang w:eastAsia="zh-CN"/>
        </w:rPr>
        <w:t>人民政府申请行政复议或向人民法院提起行政诉讼。</w:t>
      </w:r>
    </w:p>
    <w:p w14:paraId="310323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418"/>
        <w:rPr>
          <w:b w:val="0"/>
          <w:bCs w:val="0"/>
          <w:i w:val="0"/>
          <w:iCs w:val="0"/>
          <w:spacing w:val="0"/>
          <w:sz w:val="19"/>
          <w:szCs w:val="19"/>
        </w:rPr>
      </w:pPr>
    </w:p>
    <w:p w14:paraId="396402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86D2E"/>
    <w:rsid w:val="4AEB6F7C"/>
    <w:rsid w:val="504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884</Words>
  <Characters>996</Characters>
  <Lines>0</Lines>
  <Paragraphs>0</Paragraphs>
  <TotalTime>2</TotalTime>
  <ScaleCrop>false</ScaleCrop>
  <LinksUpToDate>false</LinksUpToDate>
  <CharactersWithSpaces>996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2025-05-16T08:04:00Z</dcterms:created>
  <dc:creator>Administrator</dc:creator>
  <cp:lastModifiedBy>旭阳</cp:lastModifiedBy>
  <dcterms:modified xsi:type="dcterms:W3CDTF">2025-05-16T08:32:23Z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eyJoZGlkIjoiODYxMzRmNWMzZjIxMGMzMzlmNmQ5M2VjNGI5ZjU2ZDciLCJ1c2VySWQiOiI0NjgwODA2MzAifQ==</vt:lpwstr>
  </property>
  <property fmtid="{D5CDD505-2E9C-101B-9397-08002B2CF9AE}" pid="4" name="ICV">
    <vt:lpwstr>E3CC45CD460840A7BD0415DF9852FC60_12</vt:lpwstr>
  </property>
</Properties>
</file>