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AC7B">
      <w:pPr>
        <w:spacing w:line="264" w:lineRule="auto"/>
        <w:rPr>
          <w:rFonts w:ascii="Arial"/>
          <w:sz w:val="21"/>
        </w:rPr>
      </w:pPr>
    </w:p>
    <w:p w14:paraId="01FC3CDF">
      <w:pPr>
        <w:spacing w:before="49" w:line="219" w:lineRule="auto"/>
        <w:ind w:firstLine="4732" w:firstLineChars="1300"/>
        <w:jc w:val="both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</w:rPr>
        <w:t>峄城区商务和投资促进局涉企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</w:rPr>
        <w:t>执法事项清单</w:t>
      </w:r>
    </w:p>
    <w:tbl>
      <w:tblPr>
        <w:tblStyle w:val="5"/>
        <w:tblpPr w:leftFromText="180" w:rightFromText="180" w:vertAnchor="text" w:horzAnchor="page" w:tblpX="1164" w:tblpY="600"/>
        <w:tblOverlap w:val="never"/>
        <w:tblW w:w="145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2838"/>
        <w:gridCol w:w="3887"/>
        <w:gridCol w:w="3175"/>
        <w:gridCol w:w="3600"/>
      </w:tblGrid>
      <w:tr w14:paraId="78E26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51" w:type="dxa"/>
            <w:vAlign w:val="center"/>
          </w:tcPr>
          <w:p w14:paraId="4A19F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838" w:type="dxa"/>
            <w:vAlign w:val="center"/>
          </w:tcPr>
          <w:p w14:paraId="1E6B3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42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实施主体</w:t>
            </w:r>
          </w:p>
        </w:tc>
        <w:tc>
          <w:tcPr>
            <w:tcW w:w="3887" w:type="dxa"/>
            <w:vAlign w:val="center"/>
          </w:tcPr>
          <w:p w14:paraId="0CC67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42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检查事项名称</w:t>
            </w:r>
          </w:p>
        </w:tc>
        <w:tc>
          <w:tcPr>
            <w:tcW w:w="3175" w:type="dxa"/>
            <w:vAlign w:val="center"/>
          </w:tcPr>
          <w:p w14:paraId="0B74E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42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3600" w:type="dxa"/>
            <w:vAlign w:val="center"/>
          </w:tcPr>
          <w:p w14:paraId="49260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42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设定依据</w:t>
            </w:r>
          </w:p>
        </w:tc>
      </w:tr>
      <w:tr w14:paraId="46108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051" w:type="dxa"/>
            <w:tcBorders>
              <w:bottom w:val="nil"/>
            </w:tcBorders>
            <w:vAlign w:val="top"/>
          </w:tcPr>
          <w:p w14:paraId="0A1E7D3A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C834EB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4D7EF2">
            <w:pPr>
              <w:pStyle w:val="6"/>
              <w:spacing w:before="33" w:line="24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bottom w:val="nil"/>
            </w:tcBorders>
            <w:vAlign w:val="top"/>
          </w:tcPr>
          <w:p w14:paraId="349E8D30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4FAE8946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137792EE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0A3FBAAC">
            <w:pPr>
              <w:pStyle w:val="6"/>
              <w:spacing w:before="1" w:line="215" w:lineRule="auto"/>
              <w:ind w:right="25"/>
              <w:jc w:val="both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峄城区商务和投资促进局</w:t>
            </w:r>
          </w:p>
          <w:p w14:paraId="55FCF122">
            <w:pPr>
              <w:pStyle w:val="6"/>
              <w:spacing w:before="2" w:line="223" w:lineRule="auto"/>
              <w:ind w:left="13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7" w:type="dxa"/>
            <w:tcBorders>
              <w:bottom w:val="nil"/>
            </w:tcBorders>
            <w:vAlign w:val="top"/>
          </w:tcPr>
          <w:p w14:paraId="0E2CA683">
            <w:pPr>
              <w:pStyle w:val="6"/>
              <w:spacing w:before="1" w:line="215" w:lineRule="auto"/>
              <w:ind w:left="23" w:right="25" w:firstLine="49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6A507E02">
            <w:pPr>
              <w:pStyle w:val="6"/>
              <w:spacing w:before="1" w:line="215" w:lineRule="auto"/>
              <w:ind w:left="23" w:right="25" w:firstLine="49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0B3F08C9">
            <w:pPr>
              <w:pStyle w:val="6"/>
              <w:spacing w:before="1" w:line="215" w:lineRule="auto"/>
              <w:ind w:left="23" w:right="25" w:firstLine="49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4EBCDAEB">
            <w:pPr>
              <w:pStyle w:val="6"/>
              <w:spacing w:before="1" w:line="215" w:lineRule="auto"/>
              <w:ind w:left="23" w:right="25" w:firstLine="49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对外商投资信息报告的监督检查</w:t>
            </w:r>
          </w:p>
        </w:tc>
        <w:tc>
          <w:tcPr>
            <w:tcW w:w="3175" w:type="dxa"/>
            <w:shd w:val="clear" w:color="auto" w:fill="auto"/>
            <w:vAlign w:val="bottom"/>
          </w:tcPr>
          <w:p w14:paraId="52F5939C">
            <w:pPr>
              <w:pStyle w:val="6"/>
              <w:spacing w:before="1" w:line="215" w:lineRule="auto"/>
              <w:ind w:right="25" w:firstLine="476" w:firstLineChars="200"/>
              <w:jc w:val="both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外商投资企业（机构）</w:t>
            </w:r>
          </w:p>
          <w:p w14:paraId="3493BAD4">
            <w:pPr>
              <w:pStyle w:val="6"/>
              <w:spacing w:before="1" w:line="215" w:lineRule="auto"/>
              <w:ind w:right="25" w:firstLine="325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en-US"/>
              </w:rPr>
            </w:pPr>
          </w:p>
          <w:p w14:paraId="6D57948E">
            <w:pPr>
              <w:pStyle w:val="6"/>
              <w:spacing w:before="1" w:line="215" w:lineRule="auto"/>
              <w:ind w:right="25" w:firstLine="325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en-US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14:paraId="2697EF45">
            <w:pPr>
              <w:pStyle w:val="6"/>
              <w:spacing w:before="2" w:line="223" w:lineRule="auto"/>
              <w:ind w:left="13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《中华人民共和国外商投资法》第三十四条;</w:t>
            </w:r>
          </w:p>
          <w:p w14:paraId="24A3CB5D">
            <w:pPr>
              <w:pStyle w:val="6"/>
              <w:spacing w:before="2" w:line="223" w:lineRule="auto"/>
              <w:ind w:left="13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2.《外商投资信息报告办法》第二十条、第二十一条、第二十二条;</w:t>
            </w:r>
          </w:p>
          <w:p w14:paraId="22989D54">
            <w:pPr>
              <w:pStyle w:val="6"/>
              <w:spacing w:before="1" w:line="215" w:lineRule="auto"/>
              <w:ind w:right="25" w:firstLine="325" w:firstLineChars="0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en-US"/>
              </w:rPr>
            </w:pPr>
          </w:p>
        </w:tc>
      </w:tr>
      <w:tr w14:paraId="2F51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051" w:type="dxa"/>
            <w:vAlign w:val="top"/>
          </w:tcPr>
          <w:p w14:paraId="3A10FDF2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07D0AF">
            <w:pPr>
              <w:pStyle w:val="6"/>
              <w:spacing w:before="33" w:line="241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838" w:type="dxa"/>
            <w:vAlign w:val="top"/>
          </w:tcPr>
          <w:p w14:paraId="50B70A4F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7DD785DE">
            <w:pPr>
              <w:pStyle w:val="6"/>
              <w:spacing w:before="1" w:line="215" w:lineRule="auto"/>
              <w:ind w:right="25"/>
              <w:jc w:val="both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峄城区商务和投资促进局</w:t>
            </w:r>
          </w:p>
          <w:p w14:paraId="3861E2D9">
            <w:pPr>
              <w:pStyle w:val="6"/>
              <w:spacing w:before="11" w:line="237" w:lineRule="auto"/>
              <w:ind w:left="33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7" w:type="dxa"/>
            <w:vAlign w:val="top"/>
          </w:tcPr>
          <w:p w14:paraId="36DCFA21">
            <w:pPr>
              <w:pStyle w:val="6"/>
              <w:spacing w:before="2" w:line="223" w:lineRule="auto"/>
              <w:ind w:left="13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2FB8AF31">
            <w:pPr>
              <w:pStyle w:val="6"/>
              <w:spacing w:before="2" w:line="223" w:lineRule="auto"/>
              <w:ind w:left="1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对新车销售企业的检查</w:t>
            </w:r>
          </w:p>
        </w:tc>
        <w:tc>
          <w:tcPr>
            <w:tcW w:w="3175" w:type="dxa"/>
            <w:vAlign w:val="top"/>
          </w:tcPr>
          <w:p w14:paraId="07F75B78">
            <w:pPr>
              <w:pStyle w:val="6"/>
              <w:spacing w:before="2" w:line="223" w:lineRule="auto"/>
              <w:ind w:left="13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6A5A755A">
            <w:pPr>
              <w:pStyle w:val="6"/>
              <w:spacing w:before="2" w:line="223" w:lineRule="auto"/>
              <w:ind w:left="13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新车销售企业</w:t>
            </w:r>
          </w:p>
        </w:tc>
        <w:tc>
          <w:tcPr>
            <w:tcW w:w="3600" w:type="dxa"/>
            <w:vAlign w:val="top"/>
          </w:tcPr>
          <w:p w14:paraId="4911F14C">
            <w:pPr>
              <w:pStyle w:val="6"/>
              <w:spacing w:before="2" w:line="223" w:lineRule="auto"/>
              <w:ind w:left="13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3A0E17B4">
            <w:pPr>
              <w:pStyle w:val="6"/>
              <w:spacing w:before="2" w:line="223" w:lineRule="auto"/>
              <w:ind w:left="13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《汽车销售管理办法》第二十九条</w:t>
            </w:r>
          </w:p>
        </w:tc>
      </w:tr>
      <w:tr w14:paraId="7A8A9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51" w:type="dxa"/>
            <w:vAlign w:val="top"/>
          </w:tcPr>
          <w:p w14:paraId="38E52ABC">
            <w:pPr>
              <w:spacing w:line="28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EFAAED">
            <w:pPr>
              <w:pStyle w:val="6"/>
              <w:spacing w:before="33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838" w:type="dxa"/>
            <w:vAlign w:val="top"/>
          </w:tcPr>
          <w:p w14:paraId="0339813E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65A5ADDF">
            <w:pPr>
              <w:pStyle w:val="6"/>
              <w:spacing w:before="1" w:line="215" w:lineRule="auto"/>
              <w:ind w:right="25"/>
              <w:jc w:val="both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峄城区商务和投资促进局</w:t>
            </w:r>
          </w:p>
          <w:p w14:paraId="6DA49B61">
            <w:pPr>
              <w:pStyle w:val="6"/>
              <w:spacing w:before="1" w:line="224" w:lineRule="auto"/>
              <w:ind w:left="13" w:leftChars="0" w:firstLine="9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7" w:type="dxa"/>
            <w:vAlign w:val="top"/>
          </w:tcPr>
          <w:p w14:paraId="71C97E06">
            <w:pPr>
              <w:pStyle w:val="6"/>
              <w:spacing w:before="11" w:line="237" w:lineRule="auto"/>
              <w:ind w:left="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对已取得成品油经营资格的企业的经营活动的检查</w:t>
            </w:r>
          </w:p>
        </w:tc>
        <w:tc>
          <w:tcPr>
            <w:tcW w:w="3175" w:type="dxa"/>
            <w:vAlign w:val="top"/>
          </w:tcPr>
          <w:p w14:paraId="122FACC9">
            <w:pPr>
              <w:pStyle w:val="6"/>
              <w:spacing w:before="11" w:line="237" w:lineRule="auto"/>
              <w:ind w:left="33"/>
              <w:jc w:val="both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取得成品油零售经营资格的加油站</w:t>
            </w:r>
          </w:p>
        </w:tc>
        <w:tc>
          <w:tcPr>
            <w:tcW w:w="3600" w:type="dxa"/>
            <w:vAlign w:val="top"/>
          </w:tcPr>
          <w:p w14:paraId="37F8F8C3">
            <w:pPr>
              <w:pStyle w:val="6"/>
              <w:spacing w:before="11" w:line="237" w:lineRule="auto"/>
              <w:ind w:left="33"/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《山东省成品油零售经营资格管理暂行规定》</w:t>
            </w:r>
          </w:p>
        </w:tc>
      </w:tr>
      <w:tr w14:paraId="3B8F0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51" w:type="dxa"/>
            <w:vAlign w:val="top"/>
          </w:tcPr>
          <w:p w14:paraId="45512C26">
            <w:pPr>
              <w:spacing w:line="28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E3EBB7">
            <w:pPr>
              <w:spacing w:line="286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50023B">
            <w:pPr>
              <w:spacing w:line="286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838" w:type="dxa"/>
            <w:vAlign w:val="top"/>
          </w:tcPr>
          <w:p w14:paraId="1D714EA9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6CA593B8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1501BEBA">
            <w:pPr>
              <w:pStyle w:val="6"/>
              <w:spacing w:before="1" w:line="215" w:lineRule="auto"/>
              <w:ind w:right="25"/>
              <w:jc w:val="both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峄城区商务和投资促进局</w:t>
            </w:r>
          </w:p>
          <w:p w14:paraId="3EE52629">
            <w:pPr>
              <w:pStyle w:val="6"/>
              <w:spacing w:before="2" w:line="223" w:lineRule="auto"/>
              <w:ind w:left="13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7" w:type="dxa"/>
            <w:vAlign w:val="top"/>
          </w:tcPr>
          <w:p w14:paraId="05B5B745">
            <w:pPr>
              <w:pStyle w:val="6"/>
              <w:spacing w:before="1" w:line="224" w:lineRule="auto"/>
              <w:ind w:left="13" w:firstLin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DC4047">
            <w:pPr>
              <w:pStyle w:val="6"/>
              <w:spacing w:before="1" w:line="224" w:lineRule="auto"/>
              <w:ind w:left="13" w:firstLin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6EE278">
            <w:pPr>
              <w:pStyle w:val="6"/>
              <w:spacing w:before="1" w:line="22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对单用途商业预付卡的监督检查</w:t>
            </w:r>
          </w:p>
        </w:tc>
        <w:tc>
          <w:tcPr>
            <w:tcW w:w="3175" w:type="dxa"/>
            <w:vAlign w:val="top"/>
          </w:tcPr>
          <w:p w14:paraId="49362002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9E47963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7029B309">
            <w:pPr>
              <w:pStyle w:val="6"/>
              <w:spacing w:before="1" w:line="224" w:lineRule="auto"/>
              <w:ind w:left="13" w:firstLine="9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单用途商业预付卡备案企业</w:t>
            </w:r>
          </w:p>
        </w:tc>
        <w:tc>
          <w:tcPr>
            <w:tcW w:w="3600" w:type="dxa"/>
            <w:vAlign w:val="top"/>
          </w:tcPr>
          <w:p w14:paraId="0A8D710F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7F33E085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5C9576A7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《单用途商业预付卡管理办法（试行）》第五条</w:t>
            </w:r>
          </w:p>
        </w:tc>
      </w:tr>
      <w:tr w14:paraId="2364E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051" w:type="dxa"/>
            <w:vAlign w:val="top"/>
          </w:tcPr>
          <w:p w14:paraId="22B51671">
            <w:pPr>
              <w:spacing w:line="286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77700B">
            <w:pPr>
              <w:spacing w:line="286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26AE11">
            <w:pPr>
              <w:spacing w:line="286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8" w:type="dxa"/>
            <w:shd w:val="clear" w:color="auto" w:fill="auto"/>
            <w:vAlign w:val="top"/>
          </w:tcPr>
          <w:p w14:paraId="560AFFD2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5A87D881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35BAA2C3">
            <w:pPr>
              <w:pStyle w:val="6"/>
              <w:spacing w:before="1" w:line="215" w:lineRule="auto"/>
              <w:ind w:right="25"/>
              <w:jc w:val="both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峄城区商务和投资促进局</w:t>
            </w:r>
          </w:p>
          <w:p w14:paraId="1335BEF2">
            <w:pPr>
              <w:pStyle w:val="6"/>
              <w:spacing w:before="1" w:line="224" w:lineRule="auto"/>
              <w:ind w:left="13" w:leftChars="0" w:firstLine="9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887" w:type="dxa"/>
            <w:vAlign w:val="top"/>
          </w:tcPr>
          <w:p w14:paraId="0DD2F1F8">
            <w:pPr>
              <w:pStyle w:val="6"/>
              <w:spacing w:before="1" w:line="224" w:lineRule="auto"/>
              <w:ind w:left="13" w:firstLine="9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291D1C8">
            <w:pPr>
              <w:pStyle w:val="6"/>
              <w:spacing w:before="1" w:line="224" w:lineRule="auto"/>
              <w:ind w:left="13" w:firstLine="9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A6F58CF">
            <w:pPr>
              <w:pStyle w:val="6"/>
              <w:spacing w:before="1" w:line="224" w:lineRule="auto"/>
              <w:ind w:left="13" w:firstLine="9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对报废机动车回收企业的监督检查</w:t>
            </w:r>
          </w:p>
        </w:tc>
        <w:tc>
          <w:tcPr>
            <w:tcW w:w="3175" w:type="dxa"/>
            <w:vAlign w:val="top"/>
          </w:tcPr>
          <w:p w14:paraId="46379544">
            <w:pPr>
              <w:pStyle w:val="6"/>
              <w:spacing w:before="1" w:line="224" w:lineRule="auto"/>
              <w:ind w:left="13" w:firstLine="9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082B9480">
            <w:pPr>
              <w:pStyle w:val="6"/>
              <w:spacing w:before="1" w:line="224" w:lineRule="auto"/>
              <w:ind w:left="13" w:firstLine="9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E3C3C79">
            <w:pPr>
              <w:pStyle w:val="6"/>
              <w:spacing w:before="1" w:line="224" w:lineRule="auto"/>
              <w:ind w:left="13" w:firstLine="9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报废机动车回收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拆解资质企业</w:t>
            </w:r>
          </w:p>
        </w:tc>
        <w:tc>
          <w:tcPr>
            <w:tcW w:w="3600" w:type="dxa"/>
            <w:vAlign w:val="top"/>
          </w:tcPr>
          <w:p w14:paraId="6D9DDACF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1. 《报废机动车回收管理办法》第五条、第十六条、第十八条;</w:t>
            </w:r>
          </w:p>
          <w:p w14:paraId="6C754878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2.《报废机动车回收管理办法实施细则》第四条、第十六条、第四十条至第五十四条</w:t>
            </w:r>
          </w:p>
          <w:p w14:paraId="579423E0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</w:tc>
      </w:tr>
      <w:tr w14:paraId="3473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051" w:type="dxa"/>
            <w:vAlign w:val="top"/>
          </w:tcPr>
          <w:p w14:paraId="4451EA56">
            <w:pPr>
              <w:spacing w:line="286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058910">
            <w:pPr>
              <w:spacing w:line="286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1BFB0F">
            <w:pPr>
              <w:spacing w:line="286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8" w:type="dxa"/>
            <w:shd w:val="clear" w:color="auto" w:fill="auto"/>
            <w:vAlign w:val="top"/>
          </w:tcPr>
          <w:p w14:paraId="7D4DC170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022CC1BC">
            <w:pPr>
              <w:pStyle w:val="6"/>
              <w:spacing w:before="1" w:line="215" w:lineRule="auto"/>
              <w:ind w:right="25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</w:p>
          <w:p w14:paraId="068C546B">
            <w:pPr>
              <w:pStyle w:val="6"/>
              <w:spacing w:before="1" w:line="215" w:lineRule="auto"/>
              <w:ind w:right="25"/>
              <w:jc w:val="both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峄城区商务和投资促进局</w:t>
            </w:r>
          </w:p>
          <w:p w14:paraId="73447A11">
            <w:pPr>
              <w:pStyle w:val="6"/>
              <w:spacing w:before="2" w:line="223" w:lineRule="auto"/>
              <w:ind w:left="1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887" w:type="dxa"/>
            <w:vAlign w:val="top"/>
          </w:tcPr>
          <w:p w14:paraId="11AECCB6">
            <w:pPr>
              <w:pStyle w:val="6"/>
              <w:spacing w:before="1" w:line="224" w:lineRule="auto"/>
              <w:ind w:left="13" w:firstLine="9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31835EA8">
            <w:pPr>
              <w:pStyle w:val="6"/>
              <w:spacing w:before="1" w:line="224" w:lineRule="auto"/>
              <w:ind w:left="13" w:firstLine="9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</w:p>
          <w:p w14:paraId="20FF6F8C">
            <w:pPr>
              <w:pStyle w:val="6"/>
              <w:spacing w:before="1" w:line="224" w:lineRule="auto"/>
              <w:ind w:left="13" w:firstLine="9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对二手车交易市场的检查</w:t>
            </w:r>
          </w:p>
        </w:tc>
        <w:tc>
          <w:tcPr>
            <w:tcW w:w="3175" w:type="dxa"/>
            <w:vAlign w:val="top"/>
          </w:tcPr>
          <w:p w14:paraId="34977884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227BCB23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2C1B3089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二手车交易市场</w:t>
            </w:r>
          </w:p>
        </w:tc>
        <w:tc>
          <w:tcPr>
            <w:tcW w:w="3600" w:type="dxa"/>
            <w:vAlign w:val="top"/>
          </w:tcPr>
          <w:p w14:paraId="3926E004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0C040DB1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24895C40">
            <w:pPr>
              <w:pStyle w:val="6"/>
              <w:spacing w:before="1" w:line="224" w:lineRule="auto"/>
              <w:ind w:left="13" w:firstLine="9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《二手车流通管理办法》第三十二条</w:t>
            </w:r>
          </w:p>
        </w:tc>
      </w:tr>
    </w:tbl>
    <w:p w14:paraId="37438CF5">
      <w:pPr>
        <w:rPr>
          <w:rFonts w:ascii="Arial"/>
          <w:sz w:val="24"/>
          <w:szCs w:val="24"/>
        </w:rPr>
      </w:pPr>
    </w:p>
    <w:sectPr>
      <w:pgSz w:w="16840" w:h="11900" w:orient="landscape"/>
      <w:pgMar w:top="94" w:right="1431" w:bottom="134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6492F37"/>
    <w:rsid w:val="22A84AE9"/>
    <w:rsid w:val="2BEF398B"/>
    <w:rsid w:val="419B52BC"/>
    <w:rsid w:val="49AA1874"/>
    <w:rsid w:val="5C222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450</Words>
  <Characters>455</Characters>
  <TotalTime>15</TotalTime>
  <ScaleCrop>false</ScaleCrop>
  <LinksUpToDate>false</LinksUpToDate>
  <CharactersWithSpaces>456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2025-04-28T14:52:00Z</dcterms:created>
  <dc:creator>Administrator</dc:creator>
  <cp:lastModifiedBy>旭阳</cp:lastModifiedBy>
  <dcterms:modified xsi:type="dcterms:W3CDTF">2025-05-19T01:04:38Z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2025-04-28T14:52:26Z</vt:filetime>
  </property>
  <property fmtid="{D5CDD505-2E9C-101B-9397-08002B2CF9AE}" pid="4" name="UsrData">
    <vt:lpwstr>680f25a5428e8c002043e8cewl</vt:lpwstr>
  </property>
  <property fmtid="{D5CDD505-2E9C-101B-9397-08002B2CF9AE}" pid="5" name="KSOTemplateDocerSaveRecord">
    <vt:lpwstr>eyJoZGlkIjoiODYxMzRmNWMzZjIxMGMzMzlmNmQ5M2VjNGI5ZjU2ZDciLCJ1c2VySWQiOiI0NjgwODA2MzAifQ==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6D8FD7E222B346B99C610639F4593CEC_13</vt:lpwstr>
  </property>
</Properties>
</file>