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B44BA">
      <w:pPr>
        <w:spacing w:before="101" w:line="419" w:lineRule="exact"/>
        <w:ind w:left="27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24"/>
          <w:position w:val="1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24"/>
          <w:position w:val="1"/>
          <w:sz w:val="31"/>
          <w:szCs w:val="31"/>
        </w:rPr>
        <w:t>4</w:t>
      </w:r>
    </w:p>
    <w:p w14:paraId="58628552">
      <w:pPr>
        <w:spacing w:before="78" w:line="502" w:lineRule="exact"/>
        <w:ind w:left="2637"/>
        <w:outlineLvl w:val="0"/>
        <w:rPr>
          <w:rFonts w:ascii="微软雅黑" w:hAnsi="微软雅黑" w:eastAsia="微软雅黑" w:cs="微软雅黑"/>
          <w:sz w:val="50"/>
          <w:szCs w:val="50"/>
        </w:rPr>
      </w:pPr>
      <w:r>
        <w:rPr>
          <w:rFonts w:ascii="微软雅黑" w:hAnsi="微软雅黑" w:eastAsia="微软雅黑" w:cs="微软雅黑"/>
          <w:spacing w:val="-21"/>
          <w:w w:val="93"/>
          <w:position w:val="-2"/>
          <w:sz w:val="50"/>
          <w:szCs w:val="50"/>
        </w:rPr>
        <w:t>定点医药机构申请材料</w:t>
      </w:r>
    </w:p>
    <w:p w14:paraId="4403337A">
      <w:pPr>
        <w:spacing w:line="328" w:lineRule="auto"/>
        <w:rPr>
          <w:rFonts w:ascii="Arial"/>
          <w:sz w:val="21"/>
        </w:rPr>
      </w:pPr>
    </w:p>
    <w:p w14:paraId="758BF2F7">
      <w:pPr>
        <w:spacing w:line="328" w:lineRule="auto"/>
        <w:rPr>
          <w:rFonts w:ascii="Arial"/>
          <w:sz w:val="21"/>
        </w:rPr>
      </w:pPr>
    </w:p>
    <w:p w14:paraId="4F07D1A7">
      <w:pPr>
        <w:spacing w:before="101" w:line="227" w:lineRule="auto"/>
        <w:ind w:left="655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一、定点医疗机构申请材料如下：</w:t>
      </w:r>
    </w:p>
    <w:p w14:paraId="0F65AAE7">
      <w:pPr>
        <w:pStyle w:val="2"/>
        <w:spacing w:before="219" w:line="219" w:lineRule="auto"/>
        <w:ind w:left="642"/>
      </w:pPr>
      <w:r>
        <w:rPr>
          <w:spacing w:val="8"/>
        </w:rPr>
        <w:t>（一）定点医疗机构申请表；</w:t>
      </w:r>
    </w:p>
    <w:p w14:paraId="3973751E">
      <w:pPr>
        <w:pStyle w:val="2"/>
        <w:spacing w:before="233" w:line="356" w:lineRule="auto"/>
        <w:ind w:left="9" w:right="1" w:firstLine="632"/>
        <w:rPr>
          <w:rFonts w:hint="eastAsia" w:ascii="Times New Roman" w:hAnsi="Times New Roman" w:eastAsia="FangSong_GB2312" w:cs="Times New Roman"/>
          <w:lang w:eastAsia="zh-CN"/>
        </w:rPr>
      </w:pPr>
      <w:r>
        <w:rPr>
          <w:spacing w:val="5"/>
        </w:rPr>
        <w:t>（二）医疗机构执业许可证、中医诊所备案证或军队医疗机</w:t>
      </w:r>
      <w:r>
        <w:rPr>
          <w:spacing w:val="9"/>
        </w:rPr>
        <w:t>构为民服务许可证照复印件（含正、副本）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pacing w:val="9"/>
          <w:lang w:eastAsia="zh-CN"/>
        </w:rPr>
        <w:t>；</w:t>
      </w:r>
    </w:p>
    <w:p w14:paraId="21FD2B7E">
      <w:pPr>
        <w:pStyle w:val="2"/>
        <w:spacing w:before="2" w:line="357" w:lineRule="auto"/>
        <w:ind w:right="1" w:firstLine="642"/>
      </w:pPr>
      <w:r>
        <w:rPr>
          <w:spacing w:val="5"/>
        </w:rPr>
        <w:t>（三）单位人员花名册及参保缴费证明，医师、护士、药学及医技等专业技术人员、专（兼）职医保管理人员、专（兼）职</w:t>
      </w:r>
      <w:r>
        <w:rPr>
          <w:spacing w:val="9"/>
        </w:rPr>
        <w:t>信息系统管理人员、专（兼）职财务管理人员需要注明；</w:t>
      </w:r>
    </w:p>
    <w:p w14:paraId="27D7D67B">
      <w:pPr>
        <w:pStyle w:val="2"/>
        <w:spacing w:before="3" w:line="218" w:lineRule="auto"/>
        <w:ind w:left="642"/>
      </w:pPr>
      <w:r>
        <w:rPr>
          <w:spacing w:val="9"/>
        </w:rPr>
        <w:t>（四）与医保政策对应的内部管理制度和财务制度文本；</w:t>
      </w:r>
    </w:p>
    <w:p w14:paraId="5E991ABC">
      <w:pPr>
        <w:pStyle w:val="2"/>
        <w:spacing w:before="234" w:line="219" w:lineRule="auto"/>
        <w:ind w:left="642"/>
      </w:pPr>
      <w:r>
        <w:rPr>
          <w:spacing w:val="9"/>
        </w:rPr>
        <w:t>（五）与医保有关的医疗机构信息系统相关材料；</w:t>
      </w:r>
    </w:p>
    <w:p w14:paraId="2777E97F">
      <w:pPr>
        <w:pStyle w:val="2"/>
        <w:spacing w:before="235" w:line="350" w:lineRule="auto"/>
        <w:ind w:left="8" w:firstLine="634"/>
      </w:pPr>
      <w:r>
        <w:rPr>
          <w:spacing w:val="17"/>
        </w:rPr>
        <w:t>（六）纳入医保定点后使用医疗保障基金的预测性分析报</w:t>
      </w:r>
      <w:r>
        <w:rPr>
          <w:spacing w:val="6"/>
        </w:rPr>
        <w:t>告，主要包括：</w:t>
      </w:r>
      <w:r>
        <w:rPr>
          <w:rFonts w:ascii="Times New Roman" w:hAnsi="Times New Roman" w:eastAsia="Times New Roman" w:cs="Times New Roman"/>
          <w:spacing w:val="6"/>
        </w:rPr>
        <w:t>1.</w:t>
      </w:r>
      <w:r>
        <w:rPr>
          <w:spacing w:val="6"/>
        </w:rPr>
        <w:t>医疗机构基本情况（包括类别、经营性质</w:t>
      </w:r>
      <w:r>
        <w:rPr>
          <w:spacing w:val="5"/>
        </w:rPr>
        <w:t>、级别、面积、门诊和住院规模、科室设置、人员配备、诊疗服务范</w:t>
      </w:r>
      <w:r>
        <w:rPr>
          <w:spacing w:val="6"/>
        </w:rPr>
        <w:t>围、药品耗材管理、检查检验、信息系统、服务人群等）</w:t>
      </w:r>
      <w:r>
        <w:rPr>
          <w:rFonts w:hint="eastAsia" w:ascii="Times New Roman" w:hAnsi="Times New Roman" w:eastAsia="宋体" w:cs="Times New Roman"/>
          <w:spacing w:val="6"/>
          <w:lang w:eastAsia="zh-CN"/>
        </w:rPr>
        <w:t>；</w:t>
      </w:r>
      <w:r>
        <w:rPr>
          <w:rFonts w:ascii="Times New Roman" w:hAnsi="Times New Roman" w:eastAsia="Times New Roman" w:cs="Times New Roman"/>
          <w:spacing w:val="6"/>
        </w:rPr>
        <w:t>2.</w:t>
      </w:r>
      <w:r>
        <w:rPr>
          <w:spacing w:val="6"/>
        </w:rPr>
        <w:t>近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5"/>
        </w:rPr>
        <w:t>个月运营状况（医疗服务量、费用及人次情况、住院床位使用率</w:t>
      </w:r>
      <w:r>
        <w:rPr>
          <w:spacing w:val="4"/>
        </w:rPr>
        <w:t>等情况）</w:t>
      </w:r>
      <w:r>
        <w:rPr>
          <w:rFonts w:hint="eastAsia" w:ascii="Times New Roman" w:hAnsi="Times New Roman" w:eastAsia="宋体" w:cs="Times New Roman"/>
          <w:spacing w:val="4"/>
          <w:lang w:eastAsia="zh-CN"/>
        </w:rPr>
        <w:t>；</w:t>
      </w:r>
      <w:r>
        <w:rPr>
          <w:rFonts w:ascii="Times New Roman" w:hAnsi="Times New Roman" w:eastAsia="Times New Roman" w:cs="Times New Roman"/>
          <w:spacing w:val="4"/>
        </w:rPr>
        <w:t>3.</w:t>
      </w:r>
      <w:r>
        <w:rPr>
          <w:spacing w:val="4"/>
        </w:rPr>
        <w:t>预测分析纳入医保定点后医疗保障基金使用情况及安</w:t>
      </w:r>
      <w:r>
        <w:rPr>
          <w:spacing w:val="7"/>
        </w:rPr>
        <w:t>全风险防范预案等；</w:t>
      </w:r>
    </w:p>
    <w:p w14:paraId="1C15B21A">
      <w:pPr>
        <w:pStyle w:val="2"/>
        <w:spacing w:before="85" w:line="356" w:lineRule="auto"/>
        <w:ind w:left="4" w:right="1" w:firstLine="637"/>
      </w:pPr>
      <w:r>
        <w:rPr>
          <w:spacing w:val="5"/>
        </w:rPr>
        <w:t>（七）省、市级医疗保障行政部门按相关规定要求提供的其他材料。</w:t>
      </w:r>
    </w:p>
    <w:p w14:paraId="5A7EC337">
      <w:pPr>
        <w:pStyle w:val="2"/>
        <w:spacing w:before="2" w:line="219" w:lineRule="auto"/>
        <w:ind w:left="694"/>
      </w:pPr>
      <w:r>
        <w:rPr>
          <w:b/>
          <w:bCs/>
          <w:spacing w:val="3"/>
        </w:rPr>
        <w:t>以上办理材料均需加盖单位公章。</w:t>
      </w:r>
    </w:p>
    <w:p w14:paraId="186FC0A2">
      <w:pPr>
        <w:spacing w:line="219" w:lineRule="auto"/>
        <w:sectPr>
          <w:footerReference r:id="rId5" w:type="default"/>
          <w:pgSz w:w="11900" w:h="16820"/>
          <w:pgMar w:top="1429" w:right="1530" w:bottom="1715" w:left="1533" w:header="0" w:footer="1403" w:gutter="0"/>
          <w:cols w:space="720" w:num="1"/>
        </w:sectPr>
      </w:pPr>
    </w:p>
    <w:p w14:paraId="6B9DF350">
      <w:pPr>
        <w:spacing w:before="101" w:line="226" w:lineRule="auto"/>
        <w:ind w:left="65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二、定点零售药店申请材料如下：</w:t>
      </w:r>
    </w:p>
    <w:p w14:paraId="78F8DAA0">
      <w:pPr>
        <w:pStyle w:val="2"/>
        <w:spacing w:before="221" w:line="219" w:lineRule="auto"/>
        <w:ind w:left="637"/>
      </w:pPr>
      <w:r>
        <w:rPr>
          <w:spacing w:val="8"/>
        </w:rPr>
        <w:t>（一）定点零售药店申请表；</w:t>
      </w:r>
    </w:p>
    <w:p w14:paraId="27418B31">
      <w:pPr>
        <w:pStyle w:val="2"/>
        <w:spacing w:before="233" w:line="356" w:lineRule="auto"/>
        <w:ind w:left="7" w:firstLine="630"/>
        <w:rPr>
          <w:rFonts w:hint="eastAsia" w:ascii="Times New Roman" w:hAnsi="Times New Roman" w:eastAsia="FangSong_GB2312" w:cs="Times New Roman"/>
          <w:lang w:eastAsia="zh-CN"/>
        </w:rPr>
      </w:pPr>
      <w:r>
        <w:rPr>
          <w:spacing w:val="5"/>
        </w:rPr>
        <w:t>（二）药品经营许可证、营业执照和法定代表人、主要负责</w:t>
      </w:r>
      <w:r>
        <w:rPr>
          <w:spacing w:val="9"/>
        </w:rPr>
        <w:t>人或实际控制人身份证复印件（含证照正、副本）</w:t>
      </w:r>
      <w:r>
        <w:rPr>
          <w:rFonts w:hint="eastAsia" w:ascii="Times New Roman" w:hAnsi="Times New Roman" w:eastAsia="宋体" w:cs="Times New Roman"/>
          <w:spacing w:val="9"/>
          <w:lang w:eastAsia="zh-CN"/>
        </w:rPr>
        <w:t>；</w:t>
      </w:r>
    </w:p>
    <w:p w14:paraId="2760047F">
      <w:pPr>
        <w:pStyle w:val="2"/>
        <w:spacing w:before="2" w:line="357" w:lineRule="auto"/>
        <w:ind w:left="7" w:firstLine="630"/>
      </w:pPr>
      <w:r>
        <w:rPr>
          <w:spacing w:val="5"/>
        </w:rPr>
        <w:t>（三）单位人员花名册及参保缴费证明，执业药师或药学技术人员、专（兼）职医保管理人员、专（兼）职信息系统管</w:t>
      </w:r>
      <w:r>
        <w:rPr>
          <w:spacing w:val="4"/>
        </w:rPr>
        <w:t>理人</w:t>
      </w:r>
      <w:r>
        <w:rPr>
          <w:spacing w:val="5"/>
        </w:rPr>
        <w:t>员需要注明；</w:t>
      </w:r>
    </w:p>
    <w:p w14:paraId="42167A27">
      <w:pPr>
        <w:pStyle w:val="2"/>
        <w:spacing w:before="3" w:line="356" w:lineRule="auto"/>
        <w:ind w:left="8" w:firstLine="629"/>
      </w:pPr>
      <w:r>
        <w:rPr>
          <w:spacing w:val="5"/>
        </w:rPr>
        <w:t>（四）执业药师资格证书或药学技术人员相关证书及其劳动合同复印件；</w:t>
      </w:r>
    </w:p>
    <w:p w14:paraId="72A8E826">
      <w:pPr>
        <w:pStyle w:val="2"/>
        <w:spacing w:before="2" w:line="219" w:lineRule="auto"/>
        <w:ind w:left="637"/>
      </w:pPr>
      <w:r>
        <w:rPr>
          <w:spacing w:val="9"/>
        </w:rPr>
        <w:t>（五）专（兼）职医保管理人员的劳动合同复印件；</w:t>
      </w:r>
    </w:p>
    <w:p w14:paraId="0359F736">
      <w:pPr>
        <w:pStyle w:val="2"/>
        <w:spacing w:before="232" w:line="357" w:lineRule="auto"/>
        <w:ind w:left="5" w:firstLine="632"/>
      </w:pPr>
      <w:r>
        <w:rPr>
          <w:spacing w:val="17"/>
        </w:rPr>
        <w:t>（六）与医疗保障政策对应的内部管理制度和财务制度文</w:t>
      </w:r>
      <w:r>
        <w:rPr>
          <w:spacing w:val="-2"/>
        </w:rPr>
        <w:t>本；</w:t>
      </w:r>
    </w:p>
    <w:p w14:paraId="77CEE5E0">
      <w:pPr>
        <w:pStyle w:val="2"/>
        <w:spacing w:before="2" w:line="219" w:lineRule="auto"/>
        <w:ind w:left="637"/>
      </w:pPr>
      <w:r>
        <w:rPr>
          <w:spacing w:val="9"/>
        </w:rPr>
        <w:t>（七）与医保有关的信息系统相关材料；</w:t>
      </w:r>
    </w:p>
    <w:p w14:paraId="6DA7AC86">
      <w:pPr>
        <w:pStyle w:val="2"/>
        <w:spacing w:before="229" w:line="351" w:lineRule="auto"/>
        <w:ind w:firstLine="637"/>
      </w:pPr>
      <w:r>
        <w:rPr>
          <w:spacing w:val="17"/>
        </w:rPr>
        <w:t>（八）纳入医保定点后使用医疗保障基金的预测性分析报</w:t>
      </w:r>
      <w:r>
        <w:rPr>
          <w:spacing w:val="8"/>
        </w:rPr>
        <w:t>告，主要包括：</w:t>
      </w:r>
      <w:r>
        <w:rPr>
          <w:rFonts w:ascii="Times New Roman" w:hAnsi="Times New Roman" w:eastAsia="Times New Roman" w:cs="Times New Roman"/>
          <w:spacing w:val="8"/>
        </w:rPr>
        <w:t>1.</w:t>
      </w:r>
      <w:r>
        <w:rPr>
          <w:spacing w:val="8"/>
        </w:rPr>
        <w:t>零售药店基本情况（包括所有制</w:t>
      </w:r>
      <w:r>
        <w:rPr>
          <w:spacing w:val="7"/>
        </w:rPr>
        <w:t>形式、性质、</w:t>
      </w:r>
      <w:r>
        <w:rPr>
          <w:spacing w:val="5"/>
        </w:rPr>
        <w:t>面积、人员配备、服务范围、药品耗材管理、信息系统、服务人</w:t>
      </w:r>
      <w:r>
        <w:rPr>
          <w:spacing w:val="13"/>
        </w:rPr>
        <w:t>群等）</w:t>
      </w:r>
      <w:r>
        <w:rPr>
          <w:rFonts w:hint="eastAsia" w:ascii="Times New Roman" w:hAnsi="Times New Roman" w:eastAsia="宋体" w:cs="Times New Roman"/>
          <w:spacing w:val="13"/>
          <w:lang w:eastAsia="zh-CN"/>
        </w:rPr>
        <w:t>；</w:t>
      </w:r>
      <w:r>
        <w:rPr>
          <w:rFonts w:ascii="Times New Roman" w:hAnsi="Times New Roman" w:eastAsia="Times New Roman" w:cs="Times New Roman"/>
          <w:spacing w:val="13"/>
        </w:rPr>
        <w:t>2.</w:t>
      </w:r>
      <w:r>
        <w:rPr>
          <w:spacing w:val="13"/>
        </w:rPr>
        <w:t>近</w:t>
      </w:r>
      <w:r>
        <w:rPr>
          <w:rFonts w:ascii="Times New Roman" w:hAnsi="Times New Roman" w:eastAsia="Times New Roman" w:cs="Times New Roman"/>
          <w:spacing w:val="13"/>
        </w:rPr>
        <w:t>3</w:t>
      </w:r>
      <w:r>
        <w:rPr>
          <w:spacing w:val="13"/>
        </w:rPr>
        <w:t>个月运营状况（服务量、</w:t>
      </w:r>
      <w:r>
        <w:rPr>
          <w:spacing w:val="12"/>
        </w:rPr>
        <w:t>费用及人次情况等）</w:t>
      </w:r>
      <w:r>
        <w:rPr>
          <w:rFonts w:hint="eastAsia" w:ascii="Times New Roman" w:hAnsi="Times New Roman" w:eastAsia="宋体" w:cs="Times New Roman"/>
          <w:spacing w:val="12"/>
          <w:lang w:eastAsia="zh-CN"/>
        </w:rPr>
        <w:t>；</w:t>
      </w:r>
      <w:r>
        <w:rPr>
          <w:rFonts w:ascii="Times New Roman" w:hAnsi="Times New Roman" w:eastAsia="Times New Roman" w:cs="Times New Roman"/>
          <w:spacing w:val="12"/>
        </w:rPr>
        <w:t>3.</w:t>
      </w:r>
      <w:r>
        <w:rPr>
          <w:spacing w:val="17"/>
        </w:rPr>
        <w:t>预测分析纳入医保定点后医疗保障基金使用情况及安全风险防</w:t>
      </w:r>
      <w:r>
        <w:rPr>
          <w:spacing w:val="6"/>
        </w:rPr>
        <w:t>范预案等；</w:t>
      </w:r>
    </w:p>
    <w:p w14:paraId="0668750E">
      <w:pPr>
        <w:pStyle w:val="2"/>
        <w:spacing w:before="69" w:line="356" w:lineRule="auto"/>
        <w:ind w:firstLine="637"/>
      </w:pPr>
      <w:r>
        <w:rPr>
          <w:spacing w:val="5"/>
        </w:rPr>
        <w:t>（九）省、市级医疗保障行政部门按相关规定要求提供的其他材料。</w:t>
      </w:r>
    </w:p>
    <w:p w14:paraId="316DFD1C">
      <w:pPr>
        <w:pStyle w:val="2"/>
        <w:spacing w:before="2" w:line="219" w:lineRule="auto"/>
        <w:ind w:left="689"/>
      </w:pPr>
      <w:r>
        <w:rPr>
          <w:b/>
          <w:bCs/>
          <w:spacing w:val="3"/>
        </w:rPr>
        <w:t>以上办理材料均需加盖单位公章。</w:t>
      </w:r>
    </w:p>
    <w:sectPr>
      <w:headerReference r:id="rId6" w:type="default"/>
      <w:footerReference r:id="rId7" w:type="default"/>
      <w:pgSz w:w="11906" w:h="16839"/>
      <w:pgMar w:top="2282" w:right="1589" w:bottom="1176" w:left="1561" w:header="1791" w:footer="8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2DD09">
    <w:pPr>
      <w:spacing w:line="232" w:lineRule="auto"/>
      <w:ind w:left="3943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—18—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28ED3">
    <w:pPr>
      <w:spacing w:line="232" w:lineRule="auto"/>
      <w:ind w:left="391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hint="eastAsia" w:ascii="宋体" w:hAnsi="宋体" w:eastAsia="宋体" w:cs="宋体"/>
        <w:spacing w:val="-5"/>
        <w:sz w:val="24"/>
        <w:szCs w:val="24"/>
        <w:lang w:val="en-US" w:eastAsia="zh-CN"/>
      </w:rPr>
      <w:t>19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00BE1">
    <w:pPr>
      <w:spacing w:before="83" w:line="230" w:lineRule="auto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767209"/>
    <w:rsid w:val="2FDF368D"/>
    <w:rsid w:val="52CE261B"/>
    <w:rsid w:val="7EB72781"/>
    <w:rsid w:val="FABF9D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854</Words>
  <Characters>864</Characters>
  <TotalTime>0</TotalTime>
  <ScaleCrop>false</ScaleCrop>
  <LinksUpToDate>false</LinksUpToDate>
  <CharactersWithSpaces>864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2026-05-27T01:04:00Z</dcterms:created>
  <dc:creator>Administrator</dc:creator>
  <cp:lastModifiedBy>lucky  果妞</cp:lastModifiedBy>
  <dcterms:modified xsi:type="dcterms:W3CDTF">2026-05-28T03:43:33Z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2026-05-27T09:30:50Z</vt:filetime>
  </property>
  <property fmtid="{D5CDD505-2E9C-101B-9397-08002B2CF9AE}" pid="4" name="KSOProductBuildVer">
    <vt:lpwstr>2052-12.1.0.26375</vt:lpwstr>
  </property>
  <property fmtid="{D5CDD505-2E9C-101B-9397-08002B2CF9AE}" pid="5" name="ICV">
    <vt:lpwstr>00AB424A4B6140ABA0B0B9F0550ADED2_13</vt:lpwstr>
  </property>
  <property fmtid="{D5CDD505-2E9C-101B-9397-08002B2CF9AE}" pid="6" name="KSOTemplateDocerSaveRecord">
    <vt:lpwstr>eyJoZGlkIjoiYmE1MDQ4Y2E0YmZkNjhiZDNkMTQ4NDdjMTlhYTUxYzAiLCJ1c2VySWQiOiI0NTM3NTYzNDcifQ==</vt:lpwstr>
  </property>
</Properties>
</file>