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65" w:rsidRDefault="00237765"/>
    <w:p w:rsidR="00237765" w:rsidRDefault="00237765">
      <w:pPr>
        <w:spacing w:line="520" w:lineRule="exact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古邵镇人民政府</w:t>
      </w:r>
      <w:r>
        <w:rPr>
          <w:rFonts w:ascii="新宋体" w:eastAsia="新宋体" w:hAnsi="新宋体"/>
          <w:b/>
          <w:sz w:val="44"/>
          <w:szCs w:val="44"/>
        </w:rPr>
        <w:t>2017</w:t>
      </w:r>
      <w:r>
        <w:rPr>
          <w:rFonts w:ascii="新宋体" w:eastAsia="新宋体" w:hAnsi="新宋体" w:hint="eastAsia"/>
          <w:b/>
          <w:sz w:val="44"/>
          <w:szCs w:val="44"/>
        </w:rPr>
        <w:t>年信息公开工作年度报告</w:t>
      </w:r>
    </w:p>
    <w:p w:rsidR="00237765" w:rsidRDefault="00237765" w:rsidP="003D0C24">
      <w:pPr>
        <w:spacing w:line="520" w:lineRule="exact"/>
        <w:ind w:firstLineChars="200" w:firstLine="31680"/>
        <w:jc w:val="center"/>
        <w:rPr>
          <w:rFonts w:ascii="仿宋_GB2312" w:eastAsia="仿宋_GB2312"/>
          <w:sz w:val="32"/>
          <w:szCs w:val="32"/>
        </w:rPr>
      </w:pP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根据《中华人民共和国政府信息公开条例》的有关规定及各级政府关于信息公开工作的要求，现编制古邵镇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年政府信息公开工作年度报告。本报告内容涵盖古邵镇政府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31</w:t>
      </w:r>
      <w:r>
        <w:rPr>
          <w:rFonts w:ascii="仿宋_GB2312" w:eastAsia="仿宋_GB2312" w:hint="eastAsia"/>
          <w:sz w:val="32"/>
          <w:szCs w:val="32"/>
        </w:rPr>
        <w:t>日期间的政府信息公开工作情况。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一、政府信息公开工作概述</w:t>
      </w:r>
      <w:r>
        <w:rPr>
          <w:rFonts w:ascii="黑体" w:eastAsia="黑体"/>
          <w:sz w:val="32"/>
          <w:szCs w:val="32"/>
        </w:rPr>
        <w:t xml:space="preserve">          </w:t>
      </w:r>
    </w:p>
    <w:p w:rsidR="00237765" w:rsidRDefault="00237765" w:rsidP="003D0C24">
      <w:pPr>
        <w:pStyle w:val="NormalWeb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Times New Roman" w:cs="Times New Roman"/>
          <w:kern w:val="2"/>
          <w:sz w:val="32"/>
          <w:szCs w:val="32"/>
        </w:rPr>
        <w:t>2017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年，我镇继续深入贯彻实施《中华人民共和国政府信息公开条例》，不断丰富公开的载体和渠道，完善公开制度，积极推进政府信息公开，深化主动信息公开，及时、准确地反映工作动态和政务信息，有效保障了社会公众依法获取政府信息的权利，充分发挥了政府信息对人民群众生产、生活和经济社会活动的服务作用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二、政府信息公开的组织领导和制度建设情况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（一）加强领导，健全组织机构。</w:t>
      </w:r>
      <w:r>
        <w:rPr>
          <w:rFonts w:ascii="仿宋_GB2312" w:eastAsia="仿宋_GB2312" w:hint="eastAsia"/>
          <w:sz w:val="32"/>
          <w:szCs w:val="32"/>
        </w:rPr>
        <w:t>我镇领导高度重视政府信息公开工作，及时调整充实政府信息公开领导小组成员，形成了主要领导亲自抓、分管领导直接抓、职能分工的工作格局。成立了政府信息公开办公室，成员由调研室、报道站、文秘室工作人员组成，配备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名专职信息员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名兼职信息员负责政府网站及政务内网的日常维护工作，明确工作职责及分工，负责政府信息公开的日常工作，促进了政府信息公开工作的有效落实。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（二）完善制度，强化规范管理。</w:t>
      </w:r>
      <w:r>
        <w:rPr>
          <w:rFonts w:ascii="仿宋_GB2312" w:eastAsia="仿宋_GB2312" w:hint="eastAsia"/>
          <w:sz w:val="32"/>
          <w:szCs w:val="32"/>
        </w:rPr>
        <w:t>我们加强政府信息公开工作的制度建设，进一步明确主动公开和依申请公开、政务公开评议、政务公开工作责任追究等工作制度，强化政务公开监督、考核、奖惩。严格按照上级部门要求，建立健全政府信息公开制度、责任追究制度、依申请公开受理制度。全面梳理和检查公开信息的格式、内容、归类是否规范，做到各类信息都按时间、数量要求规范填报。规范完善政府信息公开工作的内容，坚持该公开的全部公开，及时有效地传递及时信息，畅通民众的知情权。</w:t>
      </w:r>
    </w:p>
    <w:p w:rsidR="00237765" w:rsidRDefault="00237765" w:rsidP="003D0C24">
      <w:pPr>
        <w:pStyle w:val="p0"/>
        <w:spacing w:before="0" w:beforeAutospacing="0" w:after="0" w:afterAutospacing="0" w:line="375" w:lineRule="atLeast"/>
        <w:ind w:firstLineChars="200" w:firstLine="31680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楷体_GB2312" w:eastAsia="楷体_GB2312" w:hAnsi="Times New Roman" w:cs="Times New Roman" w:hint="eastAsia"/>
          <w:b/>
          <w:kern w:val="2"/>
          <w:sz w:val="32"/>
          <w:szCs w:val="32"/>
        </w:rPr>
        <w:t>（三）做好监督，保证及时公开。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为使政府信息公开真正做到“依法公开，真实公正，注重实效，有利监督”，我镇经常召开信息公开专题会议，对各部门信息公开工作情况进行检查，将结果进行总结和通报，对存在问题提出了整改意见和措施。同时，加大政府信息公开工作的自查自纠力度，变“被动检查”为“主动自查”，扎实推动全镇政府信息公开工作的开展，确保我镇政府信息公开工作顺利推进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三、主动公开政府信息及公开平台建设情况</w:t>
      </w:r>
      <w:r>
        <w:rPr>
          <w:rFonts w:ascii="黑体" w:eastAsia="黑体"/>
          <w:sz w:val="32"/>
          <w:szCs w:val="32"/>
        </w:rPr>
        <w:t xml:space="preserve">          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我镇政府信息公开工作主要载体为古邵镇政府门户网站、峄城区政府门户网站古邵节点、枣庄市政府门户网站古邵节点，公开的主要内容包括政府工作动态、公告公示、政务信息、招商引资、经济发展、社会事业、科普宣传、服务三农等。设置了书记公开信箱、镇长公开信箱及信访投诉。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年度，自行主动公开政府信息总计</w:t>
      </w:r>
      <w:r>
        <w:rPr>
          <w:rFonts w:ascii="仿宋_GB2312" w:eastAsia="仿宋_GB2312"/>
          <w:sz w:val="32"/>
          <w:szCs w:val="32"/>
        </w:rPr>
        <w:t>311</w:t>
      </w:r>
      <w:r>
        <w:rPr>
          <w:rFonts w:ascii="仿宋_GB2312" w:eastAsia="仿宋_GB2312" w:hint="eastAsia"/>
          <w:sz w:val="32"/>
          <w:szCs w:val="32"/>
        </w:rPr>
        <w:t>条。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四、政府信息公开申请的办理情况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全年我镇未收到政府信息公开申请。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五、公开费用及收费减免情况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全年无人提出申请公开的请求，没有收费及减免情况。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六、因政府信息公开申请提起的行政复议和行政诉讼情况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全年没有因政府信息公开申请行政复议、提起行政诉讼的案件。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七、政府信息公开保密审查及监督检查情况</w:t>
      </w:r>
      <w:r>
        <w:rPr>
          <w:rFonts w:ascii="黑体" w:eastAsia="黑体"/>
          <w:sz w:val="32"/>
          <w:szCs w:val="32"/>
        </w:rPr>
        <w:t xml:space="preserve">          </w:t>
      </w:r>
    </w:p>
    <w:p w:rsidR="00237765" w:rsidRDefault="00237765" w:rsidP="003D0C24">
      <w:pPr>
        <w:pStyle w:val="p0"/>
        <w:spacing w:before="0" w:beforeAutospacing="0" w:after="0" w:afterAutospacing="0" w:line="375" w:lineRule="atLeast"/>
        <w:ind w:firstLineChars="200" w:firstLine="31680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根据《中华人民共和国保密法》和《中华人民共和国政府信息公开条例》的有关规定，我镇在推进政府信息公开工作的过程中，妥善处理公开与保密的关系，合理界定信息公开范围，加强信息公开保密审查，遵循“谁主管、谁负责，谁公开、谁审查”的原则，制定了《古邵镇政府信息公开保密审查制度》，确保公开信息的合法性和规范性。经常组织纪委、审计等部门对网站工信息进行抽查，严防泄密失密现象发生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八、存在的主要问题及整改措施</w:t>
      </w:r>
    </w:p>
    <w:p w:rsidR="00237765" w:rsidRDefault="00237765" w:rsidP="003D0C24">
      <w:pPr>
        <w:spacing w:line="520" w:lineRule="exact"/>
        <w:ind w:firstLineChars="200" w:firstLine="31680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（一）存在的问题</w:t>
      </w:r>
      <w:r>
        <w:rPr>
          <w:rFonts w:ascii="楷体_GB2312" w:eastAsia="楷体_GB2312"/>
          <w:b/>
          <w:sz w:val="32"/>
          <w:szCs w:val="32"/>
        </w:rPr>
        <w:t xml:space="preserve">          </w:t>
      </w:r>
    </w:p>
    <w:p w:rsidR="00237765" w:rsidRDefault="00237765" w:rsidP="003D0C24">
      <w:pPr>
        <w:pStyle w:val="p0"/>
        <w:spacing w:before="0" w:beforeAutospacing="0" w:after="0" w:afterAutospacing="0" w:line="375" w:lineRule="atLeast"/>
        <w:ind w:firstLineChars="200" w:firstLine="31680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一是公开政府信息的主动性、时效性不够强。二是公开的内容比较简单和形式单一，政府信息公开数量较少，公开的内容局限在工作动态。三是信息公开工作的运行机制尚欠完备，长效工作制度有待健全，专职负责人员较少，监督制约机制还有待完善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（二）整改措施</w:t>
      </w:r>
      <w:r>
        <w:rPr>
          <w:rFonts w:ascii="楷体_GB2312" w:eastAsia="楷体_GB2312"/>
          <w:b/>
          <w:sz w:val="32"/>
          <w:szCs w:val="32"/>
        </w:rPr>
        <w:t xml:space="preserve">          </w:t>
      </w:r>
    </w:p>
    <w:p w:rsidR="00237765" w:rsidRDefault="00237765" w:rsidP="003D0C24">
      <w:pPr>
        <w:pStyle w:val="p0"/>
        <w:spacing w:before="0" w:beforeAutospacing="0" w:after="0" w:afterAutospacing="0" w:line="375" w:lineRule="atLeast"/>
        <w:ind w:firstLineChars="200" w:firstLine="31680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一是不断强化对工作人员尤其是信息员的理论培训和业务培训，紧紧围绕实施政府信息公开工作，多渠道、多形式，向社会和广大群众深入宣传政府信息公开工作，努力形成各级干部认真抓好政府信息公开、群众积极关心政府信息公开的社会氛围。</w:t>
      </w:r>
    </w:p>
    <w:p w:rsidR="00237765" w:rsidRDefault="00237765" w:rsidP="003D0C24">
      <w:pPr>
        <w:pStyle w:val="p0"/>
        <w:spacing w:before="0" w:beforeAutospacing="0" w:after="0" w:afterAutospacing="0" w:line="375" w:lineRule="atLeast"/>
        <w:ind w:firstLineChars="200" w:firstLine="31680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二是进一步完善政府信息公开各项规章制度，形成以制度管人、以制度谋事的长效机制，进一步规范政府信息公开工作，加大资金投入，确保必要的经费保障。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三是强化监督约束制度。加强对信息公开专职人员的教育管理，做到及时公开信息，加强网络维护，做好保密审查，做到既能准确地反映工作动态和政务信息，又能保证信息不泄密不失密。</w:t>
      </w: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237765" w:rsidRDefault="00237765" w:rsidP="003D0C24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</w:p>
    <w:p w:rsidR="00237765" w:rsidRDefault="00237765">
      <w:pPr>
        <w:spacing w:line="48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</w:t>
      </w:r>
      <w:r>
        <w:rPr>
          <w:rFonts w:ascii="黑体" w:eastAsia="黑体"/>
          <w:sz w:val="32"/>
          <w:szCs w:val="32"/>
        </w:rPr>
        <w:t>2</w:t>
      </w:r>
      <w:r>
        <w:rPr>
          <w:rFonts w:ascii="黑体" w:eastAsia="黑体" w:hint="eastAsia"/>
          <w:sz w:val="32"/>
          <w:szCs w:val="32"/>
        </w:rPr>
        <w:t>：</w:t>
      </w:r>
    </w:p>
    <w:p w:rsidR="00237765" w:rsidRDefault="00237765">
      <w:pPr>
        <w:spacing w:line="480" w:lineRule="exact"/>
        <w:jc w:val="center"/>
        <w:rPr>
          <w:rFonts w:ascii="方正大标宋简体" w:eastAsia="方正大标宋简体" w:hAnsi="宋体"/>
          <w:sz w:val="32"/>
          <w:szCs w:val="32"/>
        </w:rPr>
      </w:pPr>
      <w:r>
        <w:rPr>
          <w:rFonts w:ascii="方正大标宋简体" w:eastAsia="方正大标宋简体" w:hAnsi="宋体"/>
          <w:sz w:val="32"/>
          <w:szCs w:val="32"/>
        </w:rPr>
        <w:t>2017</w:t>
      </w:r>
      <w:r>
        <w:rPr>
          <w:rFonts w:ascii="方正大标宋简体" w:eastAsia="方正大标宋简体" w:hAnsi="宋体" w:hint="eastAsia"/>
          <w:sz w:val="32"/>
          <w:szCs w:val="32"/>
        </w:rPr>
        <w:t>年度政府信息公开工作情况统计表</w:t>
      </w:r>
    </w:p>
    <w:p w:rsidR="00237765" w:rsidRDefault="00237765">
      <w:pPr>
        <w:spacing w:before="240" w:line="380" w:lineRule="exact"/>
        <w:rPr>
          <w:rFonts w:ascii="宋体"/>
          <w:szCs w:val="21"/>
        </w:rPr>
      </w:pPr>
      <w:r>
        <w:rPr>
          <w:rFonts w:ascii="宋体" w:hAnsi="宋体" w:hint="eastAsia"/>
          <w:sz w:val="24"/>
        </w:rPr>
        <w:t>填报单位：古邵镇政府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填表人：邵丹丹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联系电话：</w:t>
      </w:r>
      <w:r>
        <w:rPr>
          <w:rFonts w:ascii="宋体" w:hAnsi="宋体"/>
          <w:sz w:val="24"/>
        </w:rPr>
        <w:t>15165885158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31"/>
        <w:gridCol w:w="950"/>
        <w:gridCol w:w="1041"/>
      </w:tblGrid>
      <w:tr w:rsidR="00237765" w:rsidRPr="00226D81" w:rsidTr="00226D81">
        <w:trPr>
          <w:trHeight w:val="242"/>
          <w:tblHeader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26D81">
            <w:pPr>
              <w:jc w:val="center"/>
              <w:rPr>
                <w:b/>
              </w:rPr>
            </w:pPr>
            <w:r w:rsidRPr="00226D81">
              <w:rPr>
                <w:rFonts w:hint="eastAsia"/>
                <w:b/>
              </w:rPr>
              <w:t>统计指标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b/>
              </w:rPr>
            </w:pPr>
            <w:r w:rsidRPr="00226D81">
              <w:rPr>
                <w:rFonts w:hint="eastAsia"/>
                <w:b/>
              </w:rPr>
              <w:t>单位</w:t>
            </w:r>
          </w:p>
        </w:tc>
        <w:tc>
          <w:tcPr>
            <w:tcW w:w="1041" w:type="dxa"/>
            <w:vAlign w:val="center"/>
          </w:tcPr>
          <w:p w:rsidR="00237765" w:rsidRPr="00226D81" w:rsidRDefault="00237765" w:rsidP="00226D81">
            <w:pPr>
              <w:jc w:val="center"/>
              <w:rPr>
                <w:b/>
              </w:rPr>
            </w:pPr>
            <w:r w:rsidRPr="00226D81">
              <w:rPr>
                <w:rFonts w:hint="eastAsia"/>
                <w:b/>
              </w:rPr>
              <w:t>统计数</w:t>
            </w: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一、主动公开情况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 w:hAns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311</w:t>
            </w:r>
            <w:bookmarkStart w:id="0" w:name="_GoBack"/>
            <w:bookmarkEnd w:id="0"/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（一）主动公开政府信息数（不同渠道和方式公开相同信息计</w:t>
            </w:r>
            <w:r w:rsidRPr="00226D81">
              <w:rPr>
                <w:rFonts w:ascii="宋体" w:hAnsi="宋体"/>
                <w:szCs w:val="21"/>
              </w:rPr>
              <w:t>1</w:t>
            </w:r>
            <w:r w:rsidRPr="00226D81">
              <w:rPr>
                <w:rFonts w:ascii="宋体" w:hAnsi="宋体" w:hint="eastAsia"/>
                <w:szCs w:val="21"/>
              </w:rPr>
              <w:t>条）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其中：主动公开规范性文件数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602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制发规范性文件总数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（二）通过不同渠道和方式公开政府信息的情况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 w:hAns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311</w:t>
            </w: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  <w:r w:rsidRPr="00226D81">
              <w:rPr>
                <w:rFonts w:ascii="宋体" w:hAnsi="宋体" w:hint="eastAsia"/>
                <w:szCs w:val="21"/>
              </w:rPr>
              <w:t>、政府网站公开政府信息数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  <w:r w:rsidRPr="00226D81">
              <w:rPr>
                <w:rFonts w:ascii="宋体" w:hAnsi="宋体" w:hint="eastAsia"/>
                <w:szCs w:val="21"/>
              </w:rPr>
              <w:t>、政务微博公开政府信息数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</w:t>
            </w:r>
            <w:r w:rsidRPr="00226D81">
              <w:rPr>
                <w:rFonts w:ascii="宋体" w:hAnsi="宋体" w:hint="eastAsia"/>
                <w:szCs w:val="21"/>
              </w:rPr>
              <w:t>、政务微信公开政府信息数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4</w:t>
            </w:r>
            <w:r w:rsidRPr="00226D81">
              <w:rPr>
                <w:rFonts w:ascii="宋体" w:hAnsi="宋体" w:hint="eastAsia"/>
                <w:szCs w:val="21"/>
              </w:rPr>
              <w:t>、其他方式公开政府信息数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二、回应解读情况（不同方式回应同一热点或舆情计</w:t>
            </w:r>
            <w:r w:rsidRPr="00226D81">
              <w:rPr>
                <w:rFonts w:ascii="黑体" w:eastAsia="黑体" w:hAnsi="黑体"/>
                <w:szCs w:val="21"/>
              </w:rPr>
              <w:t>1</w:t>
            </w:r>
            <w:r w:rsidRPr="00226D81">
              <w:rPr>
                <w:rFonts w:ascii="黑体" w:eastAsia="黑体" w:hAnsi="黑体" w:hint="eastAsia"/>
                <w:szCs w:val="21"/>
              </w:rPr>
              <w:t>次）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（一）回应公众关注热点或重大舆情数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（二）通过不同渠道和方式回应解读的情况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  <w:r w:rsidRPr="00226D81">
              <w:rPr>
                <w:rFonts w:ascii="宋体" w:hAnsi="宋体" w:hint="eastAsia"/>
                <w:szCs w:val="21"/>
              </w:rPr>
              <w:t>、参加或举办新闻发布会总次数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501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其中：主要负责同志参加新闻发布会次数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  <w:r w:rsidRPr="00226D81">
              <w:rPr>
                <w:rFonts w:ascii="宋体" w:hAnsi="宋体" w:hint="eastAsia"/>
                <w:szCs w:val="21"/>
              </w:rPr>
              <w:t>、政府网站在线访谈次数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501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其中：主要负责同志参加政府网站在线访谈次数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</w:t>
            </w:r>
            <w:r w:rsidRPr="00226D81">
              <w:rPr>
                <w:rFonts w:ascii="宋体" w:hAnsi="宋体" w:hint="eastAsia"/>
                <w:szCs w:val="21"/>
              </w:rPr>
              <w:t>、政策解读稿件发布数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篇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4</w:t>
            </w:r>
            <w:r w:rsidRPr="00226D81">
              <w:rPr>
                <w:rFonts w:ascii="宋体" w:hAnsi="宋体" w:hint="eastAsia"/>
                <w:szCs w:val="21"/>
              </w:rPr>
              <w:t>、微博微信回应事件数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5</w:t>
            </w:r>
            <w:r w:rsidRPr="00226D81">
              <w:rPr>
                <w:rFonts w:ascii="宋体" w:hAnsi="宋体" w:hint="eastAsia"/>
                <w:szCs w:val="21"/>
              </w:rPr>
              <w:t>、其他方式回应事件数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三、依申请公开情况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（一）收到申请数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  <w:r w:rsidRPr="00226D81">
              <w:rPr>
                <w:rFonts w:ascii="宋体" w:hAnsi="宋体" w:hint="eastAsia"/>
                <w:szCs w:val="21"/>
              </w:rPr>
              <w:t>、当面申请数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  <w:r w:rsidRPr="00226D81">
              <w:rPr>
                <w:rFonts w:ascii="宋体" w:hAnsi="宋体" w:hint="eastAsia"/>
                <w:szCs w:val="21"/>
              </w:rPr>
              <w:t>、传真申请数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</w:t>
            </w:r>
            <w:r w:rsidRPr="00226D81">
              <w:rPr>
                <w:rFonts w:ascii="宋体" w:hAnsi="宋体" w:hint="eastAsia"/>
                <w:szCs w:val="21"/>
              </w:rPr>
              <w:t>、网络申请数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4</w:t>
            </w:r>
            <w:r w:rsidRPr="00226D81">
              <w:rPr>
                <w:rFonts w:ascii="宋体" w:hAnsi="宋体" w:hint="eastAsia"/>
                <w:szCs w:val="21"/>
              </w:rPr>
              <w:t>、信函申请数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5</w:t>
            </w:r>
            <w:r w:rsidRPr="00226D81">
              <w:rPr>
                <w:rFonts w:ascii="宋体" w:hAnsi="宋体" w:hint="eastAsia"/>
                <w:szCs w:val="21"/>
              </w:rPr>
              <w:t>、其他形式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0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（二）申请办结数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  <w:r w:rsidRPr="00226D81">
              <w:rPr>
                <w:rFonts w:ascii="宋体" w:hAnsi="宋体" w:hint="eastAsia"/>
                <w:szCs w:val="21"/>
              </w:rPr>
              <w:t>、按时办结数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  <w:r w:rsidRPr="00226D81">
              <w:rPr>
                <w:rFonts w:ascii="宋体" w:hAnsi="宋体" w:hint="eastAsia"/>
                <w:szCs w:val="21"/>
              </w:rPr>
              <w:t>、延期办结数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（三）申请答复数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  <w:r w:rsidRPr="00226D81">
              <w:rPr>
                <w:rFonts w:ascii="宋体" w:hAnsi="宋体" w:hint="eastAsia"/>
                <w:szCs w:val="21"/>
              </w:rPr>
              <w:t>、属于已主动公开范围数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  <w:r w:rsidRPr="00226D81">
              <w:rPr>
                <w:rFonts w:ascii="宋体" w:hAnsi="宋体" w:hint="eastAsia"/>
                <w:szCs w:val="21"/>
              </w:rPr>
              <w:t>、同意公开答复数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</w:t>
            </w:r>
            <w:r w:rsidRPr="00226D81">
              <w:rPr>
                <w:rFonts w:ascii="宋体" w:hAnsi="宋体" w:hint="eastAsia"/>
                <w:szCs w:val="21"/>
              </w:rPr>
              <w:t>、同意部分公开答复数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4</w:t>
            </w:r>
            <w:r w:rsidRPr="00226D81">
              <w:rPr>
                <w:rFonts w:ascii="宋体" w:hAnsi="宋体" w:hint="eastAsia"/>
                <w:szCs w:val="21"/>
              </w:rPr>
              <w:t>、不同意公开答复数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4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其中：涉及国家秘密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703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涉及商业秘密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703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涉及个人隐私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703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危及国家安全、公共安全、经济安全和社会稳定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703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不是《条例》所指政府信息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703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法律法规规定的其他情形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5</w:t>
            </w:r>
            <w:r w:rsidRPr="00226D81">
              <w:rPr>
                <w:rFonts w:ascii="宋体" w:hAnsi="宋体" w:hint="eastAsia"/>
                <w:szCs w:val="21"/>
              </w:rPr>
              <w:t>、不属于本行政机关公开数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6</w:t>
            </w:r>
            <w:r w:rsidRPr="00226D81">
              <w:rPr>
                <w:rFonts w:ascii="宋体" w:hAnsi="宋体" w:hint="eastAsia"/>
                <w:szCs w:val="21"/>
              </w:rPr>
              <w:t>、申请信息不存在数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7</w:t>
            </w:r>
            <w:r w:rsidRPr="00226D81">
              <w:rPr>
                <w:rFonts w:ascii="宋体" w:hAnsi="宋体" w:hint="eastAsia"/>
                <w:szCs w:val="21"/>
              </w:rPr>
              <w:t>、告知作出更改补充数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8</w:t>
            </w:r>
            <w:r w:rsidRPr="00226D81">
              <w:rPr>
                <w:rFonts w:ascii="宋体" w:hAnsi="宋体" w:hint="eastAsia"/>
                <w:szCs w:val="21"/>
              </w:rPr>
              <w:t>、告知通过其他途径办理数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四、行政复议数量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（一）维持具体行政行为数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（二）被依法纠错数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（三）其他情形数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五、行政诉讼数量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（一）维持具体行政行为或者驳回原告诉讼请求数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（二）被依法纠错数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（三）其他情形数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六、被举报投诉数量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（一）维持具体行政行为数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（二）被纠错数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（三）其他情形数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件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七、向图书馆、档案馆等查阅场所报送信息数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（一）纸质文件数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（二）电子文件数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八、开通政府信息公开网站（或设立门户网站信息公开专栏）数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九、设置政府信息查阅点数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十、查阅点接待人数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十一、依申请公开信息收取的费用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十二、机构建设和保障经费情况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（一）政府信息公开工作专门机构数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（二）设置政府信息公开查阅点数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（三）从事政府信息公开工作人员数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3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  <w:r w:rsidRPr="00226D81">
              <w:rPr>
                <w:rFonts w:ascii="宋体" w:hAnsi="宋体" w:hint="eastAsia"/>
                <w:szCs w:val="21"/>
              </w:rPr>
              <w:t>、专职人员数（不包括政府公报及政府网站工作人员数）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1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 w:rsidP="00237765">
            <w:pPr>
              <w:ind w:firstLineChars="300" w:firstLine="31680"/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  <w:r w:rsidRPr="00226D81">
              <w:rPr>
                <w:rFonts w:ascii="宋体" w:hAnsi="宋体" w:hint="eastAsia"/>
                <w:szCs w:val="21"/>
              </w:rPr>
              <w:t>、兼职人员数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（四）政府信息公开专项经费（不包括用于政府网站建设维护费用）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/>
                <w:szCs w:val="21"/>
              </w:rPr>
              <w:t>0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黑体" w:eastAsia="黑体" w:hAnsi="黑体"/>
                <w:szCs w:val="21"/>
              </w:rPr>
            </w:pPr>
            <w:r w:rsidRPr="00226D81">
              <w:rPr>
                <w:rFonts w:ascii="黑体" w:eastAsia="黑体" w:hAnsi="黑体" w:hint="eastAsia"/>
                <w:szCs w:val="21"/>
              </w:rPr>
              <w:t>十三、政府信息公开会议和培训情况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（一）召开政府信息公开工作会议或专题会议数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（二）举办各类培训班数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</w:t>
            </w:r>
          </w:p>
        </w:tc>
      </w:tr>
      <w:tr w:rsidR="00237765" w:rsidRPr="00226D81" w:rsidTr="00226D81">
        <w:trPr>
          <w:trHeight w:val="248"/>
          <w:jc w:val="center"/>
        </w:trPr>
        <w:tc>
          <w:tcPr>
            <w:tcW w:w="653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（三）接受培训人员数</w:t>
            </w:r>
          </w:p>
        </w:tc>
        <w:tc>
          <w:tcPr>
            <w:tcW w:w="950" w:type="dxa"/>
            <w:vAlign w:val="center"/>
          </w:tcPr>
          <w:p w:rsidR="00237765" w:rsidRPr="00226D81" w:rsidRDefault="00237765" w:rsidP="00226D81">
            <w:pPr>
              <w:jc w:val="center"/>
              <w:rPr>
                <w:rFonts w:ascii="宋体"/>
                <w:szCs w:val="21"/>
              </w:rPr>
            </w:pPr>
            <w:r w:rsidRPr="00226D81">
              <w:rPr>
                <w:rFonts w:ascii="宋体" w:hAnsi="宋体" w:hint="eastAsia"/>
                <w:szCs w:val="21"/>
              </w:rPr>
              <w:t>人次</w:t>
            </w:r>
          </w:p>
        </w:tc>
        <w:tc>
          <w:tcPr>
            <w:tcW w:w="1041" w:type="dxa"/>
            <w:vAlign w:val="center"/>
          </w:tcPr>
          <w:p w:rsidR="00237765" w:rsidRPr="00226D81" w:rsidRDefault="00237765">
            <w:pPr>
              <w:rPr>
                <w:rFonts w:ascii="宋体"/>
                <w:szCs w:val="21"/>
              </w:rPr>
            </w:pPr>
            <w:r w:rsidRPr="00226D81">
              <w:rPr>
                <w:rFonts w:ascii="宋体" w:hAnsi="宋体"/>
                <w:szCs w:val="21"/>
              </w:rPr>
              <w:t>20</w:t>
            </w:r>
          </w:p>
        </w:tc>
      </w:tr>
    </w:tbl>
    <w:p w:rsidR="00237765" w:rsidRDefault="00237765"/>
    <w:p w:rsidR="00237765" w:rsidRDefault="00237765">
      <w:pPr>
        <w:rPr>
          <w:b/>
        </w:rPr>
      </w:pPr>
    </w:p>
    <w:p w:rsidR="00237765" w:rsidRDefault="00237765"/>
    <w:sectPr w:rsidR="00237765" w:rsidSect="002E63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765" w:rsidRDefault="00237765" w:rsidP="002E63A9">
      <w:r>
        <w:separator/>
      </w:r>
    </w:p>
  </w:endnote>
  <w:endnote w:type="continuationSeparator" w:id="1">
    <w:p w:rsidR="00237765" w:rsidRDefault="00237765" w:rsidP="002E6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65" w:rsidRDefault="002377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7765" w:rsidRDefault="002377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65" w:rsidRDefault="002377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237765" w:rsidRDefault="0023776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65" w:rsidRDefault="002377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765" w:rsidRDefault="00237765" w:rsidP="002E63A9">
      <w:r>
        <w:separator/>
      </w:r>
    </w:p>
  </w:footnote>
  <w:footnote w:type="continuationSeparator" w:id="1">
    <w:p w:rsidR="00237765" w:rsidRDefault="00237765" w:rsidP="002E6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65" w:rsidRDefault="002377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65" w:rsidRDefault="0023776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65" w:rsidRDefault="0023776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63427AB"/>
    <w:rsid w:val="000A6928"/>
    <w:rsid w:val="00226D81"/>
    <w:rsid w:val="00237765"/>
    <w:rsid w:val="002E63A9"/>
    <w:rsid w:val="003D0C24"/>
    <w:rsid w:val="20B96BBD"/>
    <w:rsid w:val="363427AB"/>
    <w:rsid w:val="41F56C46"/>
    <w:rsid w:val="4E1622A9"/>
    <w:rsid w:val="56CB2BCF"/>
    <w:rsid w:val="5746616C"/>
    <w:rsid w:val="5BFD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3A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E6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A6A07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E6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A6A07"/>
    <w:rPr>
      <w:sz w:val="18"/>
      <w:szCs w:val="18"/>
    </w:rPr>
  </w:style>
  <w:style w:type="paragraph" w:styleId="NormalWeb">
    <w:name w:val="Normal (Web)"/>
    <w:basedOn w:val="Normal"/>
    <w:uiPriority w:val="99"/>
    <w:rsid w:val="002E63A9"/>
    <w:pPr>
      <w:widowControl/>
      <w:spacing w:line="390" w:lineRule="atLeast"/>
      <w:jc w:val="left"/>
    </w:pPr>
    <w:rPr>
      <w:rFonts w:ascii="宋体" w:hAnsi="宋体" w:cs="宋体"/>
      <w:kern w:val="0"/>
      <w:sz w:val="24"/>
    </w:rPr>
  </w:style>
  <w:style w:type="character" w:styleId="PageNumber">
    <w:name w:val="page number"/>
    <w:basedOn w:val="DefaultParagraphFont"/>
    <w:uiPriority w:val="99"/>
    <w:rsid w:val="002E63A9"/>
    <w:rPr>
      <w:rFonts w:cs="Times New Roman"/>
    </w:rPr>
  </w:style>
  <w:style w:type="character" w:styleId="Hyperlink">
    <w:name w:val="Hyperlink"/>
    <w:basedOn w:val="DefaultParagraphFont"/>
    <w:uiPriority w:val="99"/>
    <w:rsid w:val="002E63A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2E63A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uiPriority w:val="99"/>
    <w:rsid w:val="002E63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496</Words>
  <Characters>2832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</cp:revision>
  <dcterms:created xsi:type="dcterms:W3CDTF">2015-12-28T01:48:00Z</dcterms:created>
  <dcterms:modified xsi:type="dcterms:W3CDTF">2018-12-30T07:38:00Z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