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6B" w:rsidRDefault="0082276B">
      <w:pPr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2018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年度经信局政府信息公开年度报告</w:t>
      </w:r>
    </w:p>
    <w:p w:rsidR="0082276B" w:rsidRDefault="0082276B">
      <w:pPr>
        <w:rPr>
          <w:rFonts w:cs="Times New Roman"/>
        </w:rPr>
      </w:pP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来，经信局按照市区两级政府文件要求，立足部门职能，进一步健全组织机构、加强监督检查，积极稳步地开展政府信息公开工作，保障了政府信息公开工作依法、及时、准确、有序地开展。全年主要工作总结如下：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政府信息公开工作概述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政府信息公开工作是保障社会公众获取政府信息，提高政府工作透明度的重要举措。峄城区经信局高度重视政府信息公开工作，及时公开政府信息，层层把关，确保政府信息公开及时、准确。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政府信息公开制度建设情况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加强制度建设，规范工作机制。</w:t>
      </w:r>
      <w:r>
        <w:rPr>
          <w:rFonts w:ascii="仿宋_GB2312" w:eastAsia="仿宋_GB2312" w:hAnsi="仿宋_GB2312" w:cs="仿宋_GB2312" w:hint="eastAsia"/>
          <w:sz w:val="32"/>
          <w:szCs w:val="32"/>
        </w:rPr>
        <w:t>为使政府信息工作规范开展，我局逐步建立健全信息公开管理制度。一是加强信息公开审核管理工作，任何以局名义公开的政府信息须经分管领导把关，主要领导审阅，经批准后方可报送有关部门。二是积极鼓励工作人员根据各自工作实际，及时报送最新信息，宣传经信局工作新成果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主动公开政府信息情况</w:t>
      </w:r>
    </w:p>
    <w:p w:rsidR="0082276B" w:rsidRDefault="0082276B" w:rsidP="001352EC">
      <w:pPr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一是主动公开经信局权力事项、办事指南。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严格按照省、市、区相关文件要求，</w:t>
      </w:r>
      <w:r>
        <w:rPr>
          <w:rFonts w:ascii="仿宋_GB2312" w:eastAsia="仿宋_GB2312" w:hAnsi="仿宋_GB2312" w:cs="仿宋_GB2312" w:hint="eastAsia"/>
          <w:sz w:val="32"/>
          <w:szCs w:val="32"/>
        </w:rPr>
        <w:t>认真开展行政权力事项及公共服务事项梳理工作，及时在</w:t>
      </w:r>
      <w:hyperlink r:id="rId5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山东省行政权力事项动态管理系统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中更新调整事项要素。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积极编制行政权力和公共服务事项办事指南，放置于行政服务中心窗口显眼位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置，方便群众办事。</w:t>
      </w:r>
      <w:r>
        <w:rPr>
          <w:rFonts w:ascii="仿宋_GB2312" w:eastAsia="仿宋_GB2312" w:hAnsi="仿宋_GB2312" w:cs="仿宋_GB2312" w:hint="eastAsia"/>
          <w:b/>
          <w:bCs/>
          <w:color w:val="333333"/>
          <w:sz w:val="32"/>
          <w:szCs w:val="32"/>
          <w:shd w:val="clear" w:color="auto" w:fill="FFFFFF"/>
        </w:rPr>
        <w:t>二是多渠道开展重点领域信息公开工作。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在政府网站上主动公开违规化工企业整改情况，加强群众监督。利用安全生产宣传日集中传宣石油天然气管道保护工作，扩大宣传覆盖面，提高信息到达率。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政府信息公开申请的办理情况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年我局未收到公民、法人或者其他组织申请公开政府信息情况。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政府信息公开收费及减免情况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年我局未有政府信息公开收费。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因政府信息公开申请提起行政复议、行政诉讼的情况</w:t>
      </w:r>
    </w:p>
    <w:p w:rsidR="0082276B" w:rsidRDefault="0082276B" w:rsidP="001352EC">
      <w:pPr>
        <w:ind w:firstLineChars="2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年我局未有行政复议、行政诉讼。</w:t>
      </w:r>
    </w:p>
    <w:p w:rsidR="0082276B" w:rsidRDefault="0082276B" w:rsidP="001352EC">
      <w:pPr>
        <w:numPr>
          <w:ilvl w:val="0"/>
          <w:numId w:val="1"/>
        </w:numPr>
        <w:ind w:firstLineChars="200" w:firstLine="31680"/>
        <w:rPr>
          <w:rFonts w:ascii="楷体_GB2312" w:eastAsia="楷体_GB2312" w:hAnsi="楷体_GB2312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政府信息公开工作存在的主要问题及下一步打算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存在问题。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一是信息公开的内容有待拓宽。</w:t>
      </w:r>
      <w:r>
        <w:rPr>
          <w:rFonts w:ascii="仿宋_GB2312" w:eastAsia="仿宋_GB2312" w:hAnsi="仿宋_GB2312" w:cs="仿宋_GB2312" w:hint="eastAsia"/>
          <w:sz w:val="32"/>
          <w:szCs w:val="32"/>
        </w:rPr>
        <w:t>信息公开内容与群众的要求还有一定的差距，有待进一步深化和规范。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二是信息公开渠道有待创新。</w:t>
      </w:r>
      <w:r>
        <w:rPr>
          <w:rFonts w:ascii="仿宋_GB2312" w:eastAsia="仿宋_GB2312" w:hAnsi="仿宋_GB2312" w:cs="仿宋_GB2312" w:hint="eastAsia"/>
          <w:sz w:val="32"/>
          <w:szCs w:val="32"/>
        </w:rPr>
        <w:t>破产企业下岗职工信息相对闭塞，相关救助信息的公开形式还需进一步创新。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三是信息公开工作人员未做到专人专职。</w:t>
      </w:r>
      <w:r>
        <w:rPr>
          <w:rFonts w:ascii="仿宋_GB2312" w:eastAsia="仿宋_GB2312" w:hAnsi="仿宋_GB2312" w:cs="仿宋_GB2312" w:hint="eastAsia"/>
          <w:sz w:val="32"/>
          <w:szCs w:val="32"/>
        </w:rPr>
        <w:t>因人员紧张，工作任务重存在信息公开人员兼职现象。</w:t>
      </w:r>
    </w:p>
    <w:p w:rsidR="0082276B" w:rsidRDefault="0082276B" w:rsidP="001352EC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下一步打算。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一是进一步丰富公开内容。</w:t>
      </w:r>
      <w:r>
        <w:rPr>
          <w:rFonts w:ascii="仿宋_GB2312" w:eastAsia="仿宋_GB2312" w:hAnsi="仿宋_GB2312" w:cs="仿宋_GB2312" w:hint="eastAsia"/>
          <w:sz w:val="32"/>
          <w:szCs w:val="32"/>
        </w:rPr>
        <w:t>把群众最关心、最关注的热点难点作为今后信息公开的重点，切实满足群众需求。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二是创新公开渠道，丰富政府信息公开形式。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在进一步完善网络公开，做好受理窗口公开的基础上，不断丰富局政府信息公开形式，例如开通政务微博和微信等。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三是加强对信息公开工作人员的培训，提高业务水平。</w:t>
      </w:r>
    </w:p>
    <w:p w:rsidR="0082276B" w:rsidRDefault="0082276B">
      <w:pPr>
        <w:rPr>
          <w:rFonts w:ascii="仿宋_GB2312" w:eastAsia="仿宋_GB2312" w:hAnsi="仿宋_GB2312" w:cs="Times New Roman"/>
          <w:sz w:val="32"/>
          <w:szCs w:val="32"/>
        </w:rPr>
      </w:pPr>
    </w:p>
    <w:sectPr w:rsidR="0082276B" w:rsidSect="00E64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D192595"/>
    <w:rsid w:val="000C1AC0"/>
    <w:rsid w:val="001352EC"/>
    <w:rsid w:val="0031087E"/>
    <w:rsid w:val="0082276B"/>
    <w:rsid w:val="00E64FDF"/>
    <w:rsid w:val="19E84E52"/>
    <w:rsid w:val="3A9D7D1A"/>
    <w:rsid w:val="5ADD1CFE"/>
    <w:rsid w:val="6D0E7153"/>
    <w:rsid w:val="6D192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DF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4F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221.214.94.36:81/sxk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162</Words>
  <Characters>930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2018年度经信局政府信息公开年度报告</dc:title>
  <dc:subject/>
  <dc:creator>ycqjxj7758091</dc:creator>
  <cp:keywords/>
  <dc:description/>
  <cp:lastModifiedBy>Sky123.Org</cp:lastModifiedBy>
  <cp:revision>2</cp:revision>
  <dcterms:created xsi:type="dcterms:W3CDTF">2018-12-16T01:23:00Z</dcterms:created>
  <dcterms:modified xsi:type="dcterms:W3CDTF">2018-12-16T01:23:00Z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