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333333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333333"/>
          <w:sz w:val="44"/>
          <w:szCs w:val="44"/>
          <w:shd w:val="clear" w:color="auto" w:fill="FFFFFF"/>
        </w:rPr>
        <w:t>2019年峄城区</w:t>
      </w:r>
      <w:r>
        <w:rPr>
          <w:rFonts w:hint="eastAsia" w:ascii="方正小标宋简体" w:hAnsi="方正小标宋简体" w:eastAsia="方正小标宋简体" w:cs="方正小标宋简体"/>
          <w:b/>
          <w:bCs/>
          <w:color w:val="333333"/>
          <w:sz w:val="44"/>
          <w:szCs w:val="44"/>
          <w:shd w:val="clear" w:color="auto" w:fill="FFFFFF"/>
          <w:lang w:eastAsia="zh-CN"/>
        </w:rPr>
        <w:t>市场监管局</w:t>
      </w:r>
      <w:r>
        <w:rPr>
          <w:rFonts w:hint="eastAsia" w:ascii="方正小标宋简体" w:hAnsi="方正小标宋简体" w:eastAsia="方正小标宋简体" w:cs="方正小标宋简体"/>
          <w:b/>
          <w:bCs/>
          <w:color w:val="333333"/>
          <w:sz w:val="44"/>
          <w:szCs w:val="44"/>
          <w:shd w:val="clear" w:color="auto" w:fill="FFFFFF"/>
        </w:rPr>
        <w:t>政府信息公开工作年度报告</w:t>
      </w:r>
    </w:p>
    <w:p>
      <w:pPr>
        <w:widowControl/>
        <w:shd w:val="clear" w:color="auto" w:fill="FFFFFF"/>
        <w:spacing w:line="375" w:lineRule="atLeas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2019年我局按照上级有关部门工作部署，认真贯彻落实《中华人民共和国政府信息公开条例》，结合我局日常监督管理工作实际，采取多种措施，严格按照相关规定大力推进政务信息公开工作。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根据《条例》，向社会通过我区政务门户网站公开我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信息公开年度工作报告。本报告涉及公开年度报告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总体情况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、主动公开政府信息情况、收到和处理政府信息公开申请情况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、政府信息公开行政复议、行政诉讼情况、存在的主要问题及改进情况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等。</w:t>
      </w:r>
    </w:p>
    <w:p>
      <w:pPr>
        <w:widowControl/>
        <w:numPr>
          <w:ilvl w:val="0"/>
          <w:numId w:val="0"/>
        </w:numPr>
        <w:shd w:val="clear" w:color="auto" w:fill="FFFFFF"/>
        <w:spacing w:line="375" w:lineRule="atLeast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  <w:t>一、总体情况</w:t>
      </w:r>
    </w:p>
    <w:p>
      <w:pPr>
        <w:widowControl/>
        <w:numPr>
          <w:ilvl w:val="0"/>
          <w:numId w:val="0"/>
        </w:numPr>
        <w:shd w:val="clear" w:color="auto" w:fill="FFFFFF"/>
        <w:spacing w:line="375" w:lineRule="atLeast"/>
        <w:ind w:firstLine="640" w:firstLineChars="200"/>
        <w:jc w:val="lef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201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年，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我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局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进行了机构改革，由多个局合并为新的市场监管局，扩大了监管范围。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在上级政务公开主管部门的正确领导下，我局信息公开工作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在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充实公开内容、丰富公开形式、建立公开长效机制等方面加大工作力度，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信息公开工作</w:t>
      </w:r>
      <w:r>
        <w:rPr>
          <w:rFonts w:hint="eastAsia" w:ascii="仿宋_GB2312" w:hAnsi="仿宋" w:eastAsia="仿宋_GB2312" w:cs="仿宋"/>
          <w:sz w:val="32"/>
          <w:szCs w:val="32"/>
        </w:rPr>
        <w:t>法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取得一定成效。通过峄城区政府网站信息公示模块共发布信息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59条。其中产品质量抽查16条，食品药品抽检及处罚信息23条，行政执法事前公开3条，工商行政处罚信息4条，双随机一公开5条，回复区人大政协办理结果6条，决策公开2条。</w:t>
      </w:r>
      <w:r>
        <w:rPr>
          <w:rFonts w:hint="eastAsia" w:ascii="仿宋_GB2312" w:hAnsi="仿宋" w:eastAsia="仿宋_GB2312" w:cs="仿宋"/>
          <w:sz w:val="32"/>
          <w:szCs w:val="32"/>
        </w:rPr>
        <w:t>为群众依法获取政府信息，提高政府工作透明度，促进依法行政，开创工作新局面提供了重要保障。</w:t>
      </w:r>
    </w:p>
    <w:p>
      <w:pPr>
        <w:widowControl/>
        <w:shd w:val="clear" w:color="auto" w:fill="FFFFFF"/>
        <w:spacing w:line="540" w:lineRule="exact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</w:rPr>
        <w:t>二、主动公开政府信息情况</w:t>
      </w:r>
    </w:p>
    <w:p>
      <w:pPr>
        <w:widowControl/>
        <w:shd w:val="clear" w:color="auto" w:fill="FFFFFF"/>
        <w:spacing w:line="375" w:lineRule="atLeas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根据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《中华人民共和国政府信息公开条例》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，我局通过峄城政府门户网站政务公开专栏主动公开信息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50余条，主要涉及食品药品监督抽检、石油制品监督抽检、化肥监督抽检、特种设备监督检查、双随机一公开检查结果公开、行政处罚信息公开等内容。另外通过微信公众号发布局工作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动态80余条。</w:t>
      </w:r>
    </w:p>
    <w:p>
      <w:pPr>
        <w:widowControl/>
        <w:numPr>
          <w:ilvl w:val="0"/>
          <w:numId w:val="0"/>
        </w:numPr>
        <w:shd w:val="clear" w:color="auto" w:fill="FFFFFF"/>
        <w:spacing w:line="375" w:lineRule="atLeast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三、收到和处理政府信息公开申请情况</w:t>
      </w:r>
    </w:p>
    <w:p>
      <w:pPr>
        <w:widowControl/>
        <w:shd w:val="clear" w:color="auto" w:fill="FFFFFF"/>
        <w:spacing w:line="375" w:lineRule="atLeas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年度我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未收到任何形式的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instrText xml:space="preserve"> HYPERLINK "http://www.hntd.gov.cn/contents/22/5869.html" \t "_blank" </w:instrTex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依申请公开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信息要求。</w:t>
      </w:r>
    </w:p>
    <w:p>
      <w:pPr>
        <w:widowControl/>
        <w:numPr>
          <w:ilvl w:val="0"/>
          <w:numId w:val="0"/>
        </w:numPr>
        <w:shd w:val="clear" w:color="auto" w:fill="FFFFFF"/>
        <w:spacing w:line="375" w:lineRule="atLeast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四、政府信息公开行政复议、行政诉讼情况</w:t>
      </w:r>
    </w:p>
    <w:p>
      <w:pPr>
        <w:widowControl/>
        <w:shd w:val="clear" w:color="auto" w:fill="FFFFFF"/>
        <w:spacing w:line="375" w:lineRule="atLeas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年度我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未收到任何形式的政府信息公开行政复议、行政诉讼要求。</w:t>
      </w:r>
    </w:p>
    <w:p>
      <w:pPr>
        <w:widowControl/>
        <w:numPr>
          <w:ilvl w:val="0"/>
          <w:numId w:val="0"/>
        </w:numPr>
        <w:shd w:val="clear" w:color="auto" w:fill="FFFFFF"/>
        <w:spacing w:line="375" w:lineRule="atLeast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五、存在的主要问题及改进情况</w:t>
      </w:r>
    </w:p>
    <w:p>
      <w:pPr>
        <w:spacing w:line="580" w:lineRule="exact"/>
        <w:ind w:firstLine="643" w:firstLineChars="200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（一）存在的主要问题。</w:t>
      </w:r>
      <w:r>
        <w:rPr>
          <w:rFonts w:hint="eastAsia" w:ascii="仿宋_GB2312" w:eastAsia="仿宋_GB2312"/>
          <w:sz w:val="32"/>
          <w:szCs w:val="32"/>
          <w:lang w:eastAsia="zh-CN"/>
        </w:rPr>
        <w:t>一、我局经机构改革，内设科室多，需要进行信息公开的内容多，范围大，目前一些科室还未形成每月定时进行信息公开的意识。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对于</w:t>
      </w:r>
      <w:r>
        <w:rPr>
          <w:rFonts w:hint="eastAsia" w:ascii="仿宋_GB2312" w:hAnsi="仿宋" w:eastAsia="仿宋_GB2312" w:cs="仿宋"/>
          <w:sz w:val="32"/>
          <w:szCs w:val="32"/>
        </w:rPr>
        <w:t>一些限时性的信息更新还不够及时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，对于科室日常工作中，需要进行信息公示的界限还不能够清楚认识。二、面向群众宣传力度不够，群众知晓度低。</w:t>
      </w:r>
    </w:p>
    <w:p>
      <w:pPr>
        <w:numPr>
          <w:ilvl w:val="0"/>
          <w:numId w:val="0"/>
        </w:num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改进措施。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将进一步提高全体工作人员信息公开意识，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深入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挖掘信息公开的深度和广度，对于能够公开的信息尽量公开，保障公民的知情权；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是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加强人员业务培训，提高工作能力和业务水平；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组织干部职工深入学习《中华人民共和国政府信息公开条例》和有关政府信息公开管理文件精神，统一认识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建设服务型机关。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加强宣传，扩大影响力。让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公众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知晓查询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市场监管信息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的途径和方式，不断扩大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市场监督管理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公开工作的影响力；进一步创新公开形式，力求使公开的信息更贴近公众、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服务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群众。</w:t>
      </w:r>
    </w:p>
    <w:p>
      <w:pPr>
        <w:spacing w:line="58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</w:p>
    <w:p>
      <w:pPr>
        <w:widowControl/>
        <w:numPr>
          <w:ilvl w:val="0"/>
          <w:numId w:val="0"/>
        </w:numPr>
        <w:shd w:val="clear" w:color="auto" w:fill="FFFFFF"/>
        <w:spacing w:line="375" w:lineRule="atLeast"/>
        <w:ind w:left="482" w:leftChars="0"/>
        <w:jc w:val="left"/>
        <w:rPr>
          <w:rFonts w:hint="eastAsia" w:ascii="宋体" w:hAnsi="宋体" w:cs="宋体"/>
          <w:b/>
          <w:bCs/>
          <w:color w:val="333333"/>
          <w:kern w:val="0"/>
          <w:sz w:val="28"/>
          <w:szCs w:val="28"/>
        </w:rPr>
      </w:pPr>
    </w:p>
    <w:p>
      <w:pPr>
        <w:widowControl/>
        <w:numPr>
          <w:ilvl w:val="0"/>
          <w:numId w:val="0"/>
        </w:numPr>
        <w:shd w:val="clear" w:color="auto" w:fill="FFFFFF"/>
        <w:rPr>
          <w:rFonts w:hint="eastAsia" w:ascii="宋体" w:hAnsi="宋体" w:cs="宋体"/>
          <w:b/>
          <w:bCs/>
          <w:color w:val="333333"/>
          <w:kern w:val="0"/>
          <w:sz w:val="28"/>
          <w:szCs w:val="28"/>
        </w:rPr>
      </w:pPr>
    </w:p>
    <w:p>
      <w:pPr>
        <w:widowControl/>
        <w:shd w:val="clear" w:color="auto" w:fill="FFFFFF"/>
        <w:spacing w:line="375" w:lineRule="atLeas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numPr>
          <w:ilvl w:val="0"/>
          <w:numId w:val="0"/>
        </w:numPr>
        <w:shd w:val="clear" w:color="auto" w:fill="FFFFFF"/>
        <w:spacing w:line="540" w:lineRule="exact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</w:pPr>
    </w:p>
    <w:p>
      <w:pPr>
        <w:widowControl/>
        <w:numPr>
          <w:ilvl w:val="0"/>
          <w:numId w:val="0"/>
        </w:numPr>
        <w:shd w:val="clear" w:color="auto" w:fill="FFFFFF"/>
        <w:spacing w:line="540" w:lineRule="exact"/>
        <w:rPr>
          <w:rFonts w:hint="eastAsia" w:ascii="宋体" w:hAnsi="宋体" w:cs="宋体"/>
          <w:b/>
          <w:bCs/>
          <w:color w:val="333333"/>
          <w:kern w:val="0"/>
          <w:sz w:val="28"/>
          <w:szCs w:val="28"/>
        </w:rPr>
      </w:pPr>
    </w:p>
    <w:p>
      <w:pPr>
        <w:widowControl/>
        <w:shd w:val="clear" w:color="auto" w:fill="FFFFFF"/>
        <w:spacing w:line="540" w:lineRule="exact"/>
        <w:jc w:val="center"/>
        <w:rPr>
          <w:rFonts w:hint="eastAsia"/>
          <w:b/>
          <w:bCs/>
          <w:color w:val="333333"/>
          <w:sz w:val="36"/>
          <w:szCs w:val="36"/>
          <w:shd w:val="clear" w:color="auto" w:fill="FFFFFF"/>
        </w:rPr>
      </w:pPr>
    </w:p>
    <w:p>
      <w:pPr>
        <w:widowControl/>
        <w:shd w:val="clear" w:color="auto" w:fill="FFFFFF"/>
        <w:spacing w:line="540" w:lineRule="exact"/>
        <w:ind w:firstLine="482"/>
        <w:rPr>
          <w:rFonts w:hint="eastAsia" w:ascii="宋体" w:hAnsi="宋体" w:cs="宋体"/>
          <w:b/>
          <w:bCs/>
          <w:color w:val="333333"/>
          <w:kern w:val="0"/>
          <w:sz w:val="28"/>
          <w:szCs w:val="28"/>
        </w:rPr>
      </w:pPr>
    </w:p>
    <w:p/>
    <w:p>
      <w:pPr>
        <w:bidi w:val="0"/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1928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4268A5"/>
    <w:rsid w:val="1FDC4595"/>
    <w:rsid w:val="3F96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2020-01-06T01:24:00Z</dcterms:created>
  <dc:creator>下雨天</dc:creator>
  <cp:lastModifiedBy>下雨天</cp:lastModifiedBy>
  <dcterms:modified xsi:type="dcterms:W3CDTF">2020-01-07T00:58:45Z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