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7F1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附件3：</w:t>
      </w:r>
    </w:p>
    <w:tbl>
      <w:tblPr>
        <w:tblStyle w:val="2"/>
        <w:tblpPr w:leftFromText="180" w:rightFromText="180" w:vertAnchor="text" w:horzAnchor="page" w:tblpX="1152" w:tblpY="7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80"/>
        <w:gridCol w:w="2485"/>
        <w:gridCol w:w="1170"/>
        <w:gridCol w:w="1545"/>
        <w:gridCol w:w="1200"/>
        <w:gridCol w:w="1400"/>
        <w:gridCol w:w="1080"/>
      </w:tblGrid>
      <w:tr w14:paraId="58E4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0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2025年枣庄市峄城区公开招聘教师（中职岗位）进入笔试范围</w:t>
            </w:r>
          </w:p>
          <w:p w14:paraId="05F3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</w:tr>
      <w:tr w14:paraId="7638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8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F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2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6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技能测试成绩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C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合后成绩（40%）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6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面试折合后成绩（30%）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9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技能+面试成绩</w:t>
            </w:r>
          </w:p>
        </w:tc>
      </w:tr>
      <w:tr w14:paraId="61D7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A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刘路平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9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87.98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51.51 </w:t>
            </w:r>
          </w:p>
        </w:tc>
      </w:tr>
      <w:tr w14:paraId="5439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3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孙晓蕊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53.96 </w:t>
            </w:r>
          </w:p>
        </w:tc>
      </w:tr>
      <w:tr w14:paraId="365C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9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51.37 </w:t>
            </w:r>
          </w:p>
        </w:tc>
      </w:tr>
      <w:tr w14:paraId="51F7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杨萧潼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5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6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A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51.84 </w:t>
            </w:r>
          </w:p>
        </w:tc>
      </w:tr>
      <w:tr w14:paraId="6C73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潘政文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中专数字媒体专业教师A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9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1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53.66 </w:t>
            </w:r>
          </w:p>
        </w:tc>
      </w:tr>
      <w:tr w14:paraId="3470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7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曹允超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E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2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44.99 </w:t>
            </w:r>
          </w:p>
        </w:tc>
      </w:tr>
      <w:tr w14:paraId="2779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李富国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3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48.83 </w:t>
            </w:r>
          </w:p>
        </w:tc>
      </w:tr>
      <w:tr w14:paraId="5CFA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邵森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63.67 </w:t>
            </w:r>
          </w:p>
        </w:tc>
      </w:tr>
      <w:tr w14:paraId="7682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8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A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46.78 </w:t>
            </w:r>
          </w:p>
        </w:tc>
      </w:tr>
      <w:tr w14:paraId="4F3F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李传国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中专机电专业教师A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36.64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62.64 </w:t>
            </w:r>
          </w:p>
        </w:tc>
      </w:tr>
      <w:tr w14:paraId="45A1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党杰杰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E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55.90 </w:t>
            </w:r>
          </w:p>
        </w:tc>
      </w:tr>
      <w:tr w14:paraId="67FA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D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丁洪超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中专数控专业教师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C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44.76 </w:t>
            </w:r>
          </w:p>
        </w:tc>
      </w:tr>
    </w:tbl>
    <w:p w14:paraId="35101C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2025-06-23T02:29:11Z</dcterms:created>
  <dc:creator>admin</dc:creator>
  <cp:lastModifiedBy>静花水月.</cp:lastModifiedBy>
  <dcterms:modified xsi:type="dcterms:W3CDTF">2025-06-23T02:29:24Z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eyJoZGlkIjoiZjczN2I0YWZiNzdiODJjMzc3OTRiYmExYzQ0NDJkYmIiLCJ1c2VySWQiOiIzNzE3MDM1NzIifQ==</vt:lpwstr>
  </property>
  <property fmtid="{D5CDD505-2E9C-101B-9397-08002B2CF9AE}" pid="4" name="ICV">
    <vt:lpwstr>680CCDC95EF04E51ACF265119F15ED5B_12</vt:lpwstr>
  </property>
</Properties>
</file>